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9E38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2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kern w:val="0"/>
          <w:sz w:val="44"/>
          <w:szCs w:val="44"/>
          <w:shd w:val="clear" w:fill="FFFFFF"/>
          <w:lang w:val="en-US" w:eastAsia="zh-CN" w:bidi="ar"/>
        </w:rPr>
      </w:pPr>
      <w:r>
        <w:rPr>
          <w:rFonts w:hint="eastAsia" w:ascii="方正小标宋简体" w:hAnsi="方正小标宋简体" w:eastAsia="方正小标宋简体" w:cs="方正小标宋简体"/>
          <w:b w:val="0"/>
          <w:bCs w:val="0"/>
          <w:i w:val="0"/>
          <w:iCs w:val="0"/>
          <w:caps w:val="0"/>
          <w:color w:val="333333"/>
          <w:spacing w:val="0"/>
          <w:kern w:val="0"/>
          <w:sz w:val="44"/>
          <w:szCs w:val="44"/>
          <w:shd w:val="clear" w:fill="FFFFFF"/>
          <w:lang w:val="en-US" w:eastAsia="zh-CN" w:bidi="ar"/>
        </w:rPr>
        <w:t>达州市卫生健康信息中心关于网络安全宣传进校园活动项目的比选公告</w:t>
      </w:r>
    </w:p>
    <w:p w14:paraId="2E54817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2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kern w:val="0"/>
          <w:sz w:val="44"/>
          <w:szCs w:val="44"/>
          <w:shd w:val="clear" w:fill="FFFFFF"/>
          <w:lang w:val="en-US" w:eastAsia="zh-CN" w:bidi="ar"/>
        </w:rPr>
      </w:pPr>
    </w:p>
    <w:p w14:paraId="13B29FF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eastAsia" w:ascii="黑体" w:hAnsi="黑体" w:eastAsia="黑体" w:cs="黑体"/>
          <w:i w:val="0"/>
          <w:iCs w:val="0"/>
          <w:caps w:val="0"/>
          <w:color w:val="333333"/>
          <w:spacing w:val="0"/>
          <w:sz w:val="30"/>
          <w:szCs w:val="30"/>
          <w:shd w:val="clear" w:fill="FFFFFF"/>
        </w:rPr>
      </w:pPr>
      <w:r>
        <w:rPr>
          <w:rFonts w:hint="eastAsia" w:ascii="黑体" w:hAnsi="黑体" w:eastAsia="黑体" w:cs="黑体"/>
          <w:i w:val="0"/>
          <w:iCs w:val="0"/>
          <w:caps w:val="0"/>
          <w:color w:val="333333"/>
          <w:spacing w:val="0"/>
          <w:sz w:val="30"/>
          <w:szCs w:val="30"/>
          <w:shd w:val="clear" w:fill="FFFFFF"/>
        </w:rPr>
        <w:t>一 、项目名称</w:t>
      </w:r>
    </w:p>
    <w:p w14:paraId="3DD5A02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0"/>
          <w:sz w:val="30"/>
          <w:szCs w:val="30"/>
          <w:shd w:val="clear" w:fill="FFFFFF"/>
        </w:rPr>
        <w:t>网络安全宣传</w:t>
      </w:r>
      <w:r>
        <w:rPr>
          <w:rFonts w:hint="default" w:ascii="Times New Roman" w:hAnsi="Times New Roman" w:eastAsia="方正仿宋_GB2312" w:cs="Times New Roman"/>
          <w:i w:val="0"/>
          <w:iCs w:val="0"/>
          <w:caps w:val="0"/>
          <w:color w:val="333333"/>
          <w:spacing w:val="0"/>
          <w:sz w:val="30"/>
          <w:szCs w:val="30"/>
          <w:shd w:val="clear" w:fill="FFFFFF"/>
          <w:lang w:val="en-US" w:eastAsia="zh-CN"/>
        </w:rPr>
        <w:t>进校园</w:t>
      </w:r>
      <w:r>
        <w:rPr>
          <w:rFonts w:hint="default" w:ascii="Times New Roman" w:hAnsi="Times New Roman" w:eastAsia="方正仿宋_GB2312" w:cs="Times New Roman"/>
          <w:i w:val="0"/>
          <w:iCs w:val="0"/>
          <w:caps w:val="0"/>
          <w:color w:val="333333"/>
          <w:spacing w:val="0"/>
          <w:sz w:val="30"/>
          <w:szCs w:val="30"/>
          <w:shd w:val="clear" w:fill="FFFFFF"/>
        </w:rPr>
        <w:t>活动项目</w:t>
      </w:r>
    </w:p>
    <w:p w14:paraId="67E6BF6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黑体" w:hAnsi="黑体" w:eastAsia="黑体" w:cs="黑体"/>
          <w:i w:val="0"/>
          <w:iCs w:val="0"/>
          <w:caps w:val="0"/>
          <w:color w:val="333333"/>
          <w:spacing w:val="0"/>
          <w:sz w:val="30"/>
          <w:szCs w:val="30"/>
          <w:shd w:val="clear" w:fill="FFFFFF"/>
        </w:rPr>
      </w:pPr>
      <w:r>
        <w:rPr>
          <w:rFonts w:hint="default" w:ascii="黑体" w:hAnsi="黑体" w:eastAsia="黑体" w:cs="黑体"/>
          <w:i w:val="0"/>
          <w:iCs w:val="0"/>
          <w:caps w:val="0"/>
          <w:color w:val="333333"/>
          <w:spacing w:val="0"/>
          <w:sz w:val="30"/>
          <w:szCs w:val="30"/>
          <w:shd w:val="clear" w:fill="FFFFFF"/>
        </w:rPr>
        <w:t>二 、项目最高控制价</w:t>
      </w:r>
    </w:p>
    <w:p w14:paraId="514EDFE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Times New Roman" w:hAnsi="Times New Roman" w:eastAsia="方正仿宋_GB2312" w:cs="Times New Roman"/>
          <w:sz w:val="30"/>
          <w:szCs w:val="30"/>
          <w:lang w:val="en-US" w:eastAsia="zh-CN"/>
        </w:rPr>
      </w:pPr>
      <w:r>
        <w:rPr>
          <w:rFonts w:hint="default" w:ascii="Times New Roman" w:hAnsi="Times New Roman" w:eastAsia="方正仿宋_GB2312" w:cs="Times New Roman"/>
          <w:i w:val="0"/>
          <w:iCs w:val="0"/>
          <w:caps w:val="0"/>
          <w:color w:val="333333"/>
          <w:spacing w:val="0"/>
          <w:sz w:val="30"/>
          <w:szCs w:val="30"/>
          <w:shd w:val="clear" w:fill="FFFFFF"/>
        </w:rPr>
        <w:t>4</w:t>
      </w:r>
      <w:r>
        <w:rPr>
          <w:rFonts w:hint="default" w:ascii="Times New Roman" w:hAnsi="Times New Roman" w:eastAsia="方正仿宋_GB2312" w:cs="Times New Roman"/>
          <w:i w:val="0"/>
          <w:iCs w:val="0"/>
          <w:caps w:val="0"/>
          <w:color w:val="333333"/>
          <w:spacing w:val="0"/>
          <w:sz w:val="30"/>
          <w:szCs w:val="30"/>
          <w:shd w:val="clear" w:fill="FFFFFF"/>
          <w:lang w:val="en-US" w:eastAsia="zh-CN"/>
        </w:rPr>
        <w:t>9</w:t>
      </w:r>
      <w:r>
        <w:rPr>
          <w:rFonts w:hint="default" w:ascii="Times New Roman" w:hAnsi="Times New Roman" w:eastAsia="方正仿宋_GB2312" w:cs="Times New Roman"/>
          <w:i w:val="0"/>
          <w:iCs w:val="0"/>
          <w:caps w:val="0"/>
          <w:color w:val="333333"/>
          <w:spacing w:val="0"/>
          <w:sz w:val="30"/>
          <w:szCs w:val="30"/>
          <w:shd w:val="clear" w:fill="FFFFFF"/>
        </w:rPr>
        <w:t>000 </w:t>
      </w:r>
      <w:r>
        <w:rPr>
          <w:rFonts w:hint="default" w:ascii="Times New Roman" w:hAnsi="Times New Roman" w:eastAsia="方正仿宋_GB2312" w:cs="Times New Roman"/>
          <w:i w:val="0"/>
          <w:iCs w:val="0"/>
          <w:caps w:val="0"/>
          <w:color w:val="333333"/>
          <w:spacing w:val="0"/>
          <w:sz w:val="30"/>
          <w:szCs w:val="30"/>
          <w:shd w:val="clear" w:fill="FFFFFF"/>
          <w:lang w:val="en-US" w:eastAsia="zh-CN"/>
        </w:rPr>
        <w:t>.00</w:t>
      </w:r>
      <w:r>
        <w:rPr>
          <w:rFonts w:hint="default" w:ascii="Times New Roman" w:hAnsi="Times New Roman" w:eastAsia="方正仿宋_GB2312" w:cs="Times New Roman"/>
          <w:i w:val="0"/>
          <w:iCs w:val="0"/>
          <w:caps w:val="0"/>
          <w:color w:val="333333"/>
          <w:spacing w:val="0"/>
          <w:sz w:val="30"/>
          <w:szCs w:val="30"/>
          <w:shd w:val="clear" w:fill="FFFFFF"/>
        </w:rPr>
        <w:t>元（大写：</w:t>
      </w:r>
      <w:r>
        <w:rPr>
          <w:rFonts w:hint="default" w:ascii="Times New Roman" w:hAnsi="Times New Roman" w:eastAsia="方正仿宋_GB2312" w:cs="Times New Roman"/>
          <w:i w:val="0"/>
          <w:iCs w:val="0"/>
          <w:caps w:val="0"/>
          <w:color w:val="333333"/>
          <w:spacing w:val="0"/>
          <w:sz w:val="30"/>
          <w:szCs w:val="30"/>
          <w:shd w:val="clear" w:fill="FFFFFF"/>
          <w:lang w:eastAsia="zh-CN"/>
        </w:rPr>
        <w:t>肆万玖仟</w:t>
      </w:r>
      <w:r>
        <w:rPr>
          <w:rFonts w:hint="default" w:ascii="Times New Roman" w:hAnsi="Times New Roman" w:eastAsia="方正仿宋_GB2312" w:cs="Times New Roman"/>
          <w:i w:val="0"/>
          <w:iCs w:val="0"/>
          <w:caps w:val="0"/>
          <w:color w:val="333333"/>
          <w:spacing w:val="0"/>
          <w:sz w:val="30"/>
          <w:szCs w:val="30"/>
          <w:shd w:val="clear" w:fill="FFFFFF"/>
        </w:rPr>
        <w:t>元整）。</w:t>
      </w:r>
    </w:p>
    <w:p w14:paraId="486DFED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黑体" w:hAnsi="黑体" w:eastAsia="黑体" w:cs="黑体"/>
          <w:i w:val="0"/>
          <w:iCs w:val="0"/>
          <w:caps w:val="0"/>
          <w:color w:val="333333"/>
          <w:spacing w:val="0"/>
          <w:sz w:val="30"/>
          <w:szCs w:val="30"/>
          <w:shd w:val="clear" w:fill="FFFFFF"/>
        </w:rPr>
      </w:pPr>
      <w:r>
        <w:rPr>
          <w:rFonts w:hint="default" w:ascii="黑体" w:hAnsi="黑体" w:eastAsia="黑体" w:cs="黑体"/>
          <w:i w:val="0"/>
          <w:iCs w:val="0"/>
          <w:caps w:val="0"/>
          <w:color w:val="333333"/>
          <w:spacing w:val="0"/>
          <w:sz w:val="30"/>
          <w:szCs w:val="30"/>
          <w:shd w:val="clear" w:fill="FFFFFF"/>
        </w:rPr>
        <w:t>三 、服务内容及要求</w:t>
      </w:r>
    </w:p>
    <w:p w14:paraId="2D32D71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0"/>
          <w:sz w:val="30"/>
          <w:szCs w:val="30"/>
          <w:shd w:val="clear" w:fill="FFFFFF"/>
        </w:rPr>
        <w:t>1.拟在达州市主城区</w:t>
      </w:r>
      <w:r>
        <w:rPr>
          <w:rFonts w:hint="default" w:ascii="Times New Roman" w:hAnsi="Times New Roman" w:eastAsia="方正仿宋_GB2312" w:cs="Times New Roman"/>
          <w:i w:val="0"/>
          <w:iCs w:val="0"/>
          <w:caps w:val="0"/>
          <w:color w:val="333333"/>
          <w:spacing w:val="0"/>
          <w:sz w:val="30"/>
          <w:szCs w:val="30"/>
          <w:shd w:val="clear" w:fill="FFFFFF"/>
          <w:lang w:eastAsia="zh-CN"/>
        </w:rPr>
        <w:t>高校</w:t>
      </w:r>
      <w:r>
        <w:rPr>
          <w:rFonts w:hint="default" w:ascii="Times New Roman" w:hAnsi="Times New Roman" w:eastAsia="方正仿宋_GB2312" w:cs="Times New Roman"/>
          <w:i w:val="0"/>
          <w:iCs w:val="0"/>
          <w:caps w:val="0"/>
          <w:color w:val="333333"/>
          <w:spacing w:val="0"/>
          <w:sz w:val="30"/>
          <w:szCs w:val="30"/>
          <w:shd w:val="clear" w:fill="FFFFFF"/>
        </w:rPr>
        <w:t>组织开展</w:t>
      </w:r>
      <w:r>
        <w:rPr>
          <w:rFonts w:hint="default" w:ascii="Times New Roman" w:hAnsi="Times New Roman" w:eastAsia="方正仿宋_GB2312" w:cs="Times New Roman"/>
          <w:i w:val="0"/>
          <w:iCs w:val="0"/>
          <w:caps w:val="0"/>
          <w:color w:val="333333"/>
          <w:spacing w:val="0"/>
          <w:sz w:val="30"/>
          <w:szCs w:val="30"/>
          <w:shd w:val="clear" w:fill="FFFFFF"/>
          <w:lang w:val="en-US" w:eastAsia="zh-CN"/>
        </w:rPr>
        <w:t>1</w:t>
      </w:r>
      <w:r>
        <w:rPr>
          <w:rFonts w:hint="default" w:ascii="Times New Roman" w:hAnsi="Times New Roman" w:eastAsia="方正仿宋_GB2312" w:cs="Times New Roman"/>
          <w:i w:val="0"/>
          <w:iCs w:val="0"/>
          <w:caps w:val="0"/>
          <w:color w:val="333333"/>
          <w:spacing w:val="0"/>
          <w:sz w:val="30"/>
          <w:szCs w:val="30"/>
          <w:shd w:val="clear" w:fill="FFFFFF"/>
        </w:rPr>
        <w:t>场宣传活动。通过展板展示、咨询服务、专家讲座、网络安全知识</w:t>
      </w:r>
      <w:r>
        <w:rPr>
          <w:rFonts w:hint="default" w:ascii="Times New Roman" w:hAnsi="Times New Roman" w:eastAsia="方正仿宋_GB2312" w:cs="Times New Roman"/>
          <w:i w:val="0"/>
          <w:iCs w:val="0"/>
          <w:caps w:val="0"/>
          <w:color w:val="333333"/>
          <w:spacing w:val="0"/>
          <w:sz w:val="30"/>
          <w:szCs w:val="30"/>
          <w:shd w:val="clear" w:fill="FFFFFF"/>
          <w:lang w:eastAsia="zh-CN"/>
        </w:rPr>
        <w:t>游戏</w:t>
      </w:r>
      <w:r>
        <w:rPr>
          <w:rFonts w:hint="default" w:ascii="Times New Roman" w:hAnsi="Times New Roman" w:eastAsia="方正仿宋_GB2312" w:cs="Times New Roman"/>
          <w:i w:val="0"/>
          <w:iCs w:val="0"/>
          <w:caps w:val="0"/>
          <w:color w:val="333333"/>
          <w:spacing w:val="0"/>
          <w:sz w:val="30"/>
          <w:szCs w:val="30"/>
          <w:shd w:val="clear" w:fill="FFFFFF"/>
        </w:rPr>
        <w:t>互动等形式，让群众更多地了解网络安全知识，促使更多人加强网络安全防范意识。</w:t>
      </w:r>
    </w:p>
    <w:p w14:paraId="04BEBDE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0"/>
          <w:sz w:val="30"/>
          <w:szCs w:val="30"/>
          <w:shd w:val="clear" w:fill="FFFFFF"/>
        </w:rPr>
        <w:t>2.</w:t>
      </w:r>
      <w:r>
        <w:rPr>
          <w:rFonts w:hint="default" w:ascii="Times New Roman" w:hAnsi="Times New Roman" w:eastAsia="方正仿宋_GB2312" w:cs="Times New Roman"/>
          <w:i w:val="0"/>
          <w:iCs w:val="0"/>
          <w:caps w:val="0"/>
          <w:color w:val="333333"/>
          <w:spacing w:val="-30"/>
          <w:sz w:val="30"/>
          <w:szCs w:val="30"/>
          <w:shd w:val="clear" w:fill="FFFFFF"/>
        </w:rPr>
        <w:t> </w:t>
      </w:r>
      <w:r>
        <w:rPr>
          <w:rFonts w:hint="default" w:ascii="Times New Roman" w:hAnsi="Times New Roman" w:eastAsia="方正仿宋_GB2312" w:cs="Times New Roman"/>
          <w:i w:val="0"/>
          <w:iCs w:val="0"/>
          <w:caps w:val="0"/>
          <w:color w:val="333333"/>
          <w:spacing w:val="0"/>
          <w:sz w:val="30"/>
          <w:szCs w:val="30"/>
          <w:shd w:val="clear" w:fill="FFFFFF"/>
        </w:rPr>
        <w:t>活动的整体策划、组织及实施工作。</w:t>
      </w:r>
    </w:p>
    <w:p w14:paraId="52D52A9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0"/>
          <w:sz w:val="30"/>
          <w:szCs w:val="30"/>
          <w:shd w:val="clear" w:fill="FFFFFF"/>
        </w:rPr>
        <w:t>3.</w:t>
      </w:r>
      <w:r>
        <w:rPr>
          <w:rFonts w:hint="default" w:ascii="Times New Roman" w:hAnsi="Times New Roman" w:eastAsia="方正仿宋_GB2312" w:cs="Times New Roman"/>
          <w:i w:val="0"/>
          <w:iCs w:val="0"/>
          <w:caps w:val="0"/>
          <w:color w:val="333333"/>
          <w:spacing w:val="-30"/>
          <w:sz w:val="30"/>
          <w:szCs w:val="30"/>
          <w:shd w:val="clear" w:fill="FFFFFF"/>
        </w:rPr>
        <w:t> </w:t>
      </w:r>
      <w:r>
        <w:rPr>
          <w:rFonts w:hint="default" w:ascii="Times New Roman" w:hAnsi="Times New Roman" w:eastAsia="方正仿宋_GB2312" w:cs="Times New Roman"/>
          <w:i w:val="0"/>
          <w:iCs w:val="0"/>
          <w:caps w:val="0"/>
          <w:color w:val="333333"/>
          <w:spacing w:val="0"/>
          <w:sz w:val="30"/>
          <w:szCs w:val="30"/>
          <w:shd w:val="clear" w:fill="FFFFFF"/>
        </w:rPr>
        <w:t>活动安全疏散、电力通讯、消防安全等活动保障工作。</w:t>
      </w:r>
    </w:p>
    <w:p w14:paraId="28558EB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6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15"/>
          <w:sz w:val="30"/>
          <w:szCs w:val="30"/>
          <w:shd w:val="clear" w:fill="FFFFFF"/>
        </w:rPr>
        <w:t>4.</w:t>
      </w:r>
      <w:r>
        <w:rPr>
          <w:rFonts w:hint="default" w:ascii="Times New Roman" w:hAnsi="Times New Roman" w:eastAsia="方正仿宋_GB2312" w:cs="Times New Roman"/>
          <w:i w:val="0"/>
          <w:iCs w:val="0"/>
          <w:caps w:val="0"/>
          <w:color w:val="333333"/>
          <w:spacing w:val="15"/>
          <w:sz w:val="30"/>
          <w:szCs w:val="30"/>
          <w:shd w:val="clear" w:fill="FFFFFF"/>
          <w:lang w:eastAsia="zh-CN"/>
        </w:rPr>
        <w:t>活动主题背景桁架</w:t>
      </w:r>
      <w:r>
        <w:rPr>
          <w:rFonts w:hint="default" w:ascii="Times New Roman" w:hAnsi="Times New Roman" w:eastAsia="方正仿宋_GB2312" w:cs="Times New Roman"/>
          <w:i w:val="0"/>
          <w:iCs w:val="0"/>
          <w:caps w:val="0"/>
          <w:color w:val="333333"/>
          <w:spacing w:val="15"/>
          <w:sz w:val="30"/>
          <w:szCs w:val="30"/>
          <w:shd w:val="clear" w:fill="FFFFFF"/>
          <w:lang w:val="en-US" w:eastAsia="zh-CN"/>
        </w:rPr>
        <w:t>+画面、</w:t>
      </w:r>
      <w:r>
        <w:rPr>
          <w:rFonts w:hint="default" w:ascii="Times New Roman" w:hAnsi="Times New Roman" w:eastAsia="方正仿宋_GB2312" w:cs="Times New Roman"/>
          <w:i w:val="0"/>
          <w:iCs w:val="0"/>
          <w:caps w:val="0"/>
          <w:color w:val="333333"/>
          <w:spacing w:val="15"/>
          <w:sz w:val="30"/>
          <w:szCs w:val="30"/>
          <w:shd w:val="clear" w:fill="FFFFFF"/>
        </w:rPr>
        <w:t>舞台、音响系统、展板</w:t>
      </w:r>
      <w:r>
        <w:rPr>
          <w:rFonts w:hint="default" w:ascii="Times New Roman" w:hAnsi="Times New Roman" w:eastAsia="方正仿宋_GB2312" w:cs="Times New Roman"/>
          <w:i w:val="0"/>
          <w:iCs w:val="0"/>
          <w:caps w:val="0"/>
          <w:color w:val="333333"/>
          <w:spacing w:val="15"/>
          <w:sz w:val="30"/>
          <w:szCs w:val="30"/>
          <w:shd w:val="clear" w:fill="FFFFFF"/>
          <w:lang w:eastAsia="zh-CN"/>
        </w:rPr>
        <w:t>、伞棚</w:t>
      </w:r>
      <w:r>
        <w:rPr>
          <w:rFonts w:hint="default" w:ascii="Times New Roman" w:hAnsi="Times New Roman" w:eastAsia="方正仿宋_GB2312" w:cs="Times New Roman"/>
          <w:i w:val="0"/>
          <w:iCs w:val="0"/>
          <w:caps w:val="0"/>
          <w:color w:val="333333"/>
          <w:spacing w:val="0"/>
          <w:sz w:val="30"/>
          <w:szCs w:val="30"/>
          <w:shd w:val="clear" w:fill="FFFFFF"/>
        </w:rPr>
        <w:t>等活动涉及的设施设备的租赁搭建、策划设计、氛围布置、</w:t>
      </w:r>
      <w:r>
        <w:rPr>
          <w:rFonts w:hint="default" w:ascii="Times New Roman" w:hAnsi="Times New Roman" w:eastAsia="方正仿宋_GB2312" w:cs="Times New Roman"/>
          <w:i w:val="0"/>
          <w:iCs w:val="0"/>
          <w:caps w:val="0"/>
          <w:color w:val="333333"/>
          <w:spacing w:val="15"/>
          <w:sz w:val="30"/>
          <w:szCs w:val="30"/>
          <w:shd w:val="clear" w:fill="FFFFFF"/>
        </w:rPr>
        <w:t>活动执行，以及相关的文化服务</w:t>
      </w:r>
      <w:r>
        <w:rPr>
          <w:rFonts w:hint="default" w:ascii="Times New Roman" w:hAnsi="Times New Roman" w:eastAsia="方正仿宋_GB2312" w:cs="Times New Roman"/>
          <w:i w:val="0"/>
          <w:iCs w:val="0"/>
          <w:caps w:val="0"/>
          <w:color w:val="333333"/>
          <w:spacing w:val="15"/>
          <w:sz w:val="30"/>
          <w:szCs w:val="30"/>
          <w:shd w:val="clear" w:fill="FFFFFF"/>
          <w:lang w:eastAsia="zh-CN"/>
        </w:rPr>
        <w:t>、</w:t>
      </w:r>
      <w:r>
        <w:rPr>
          <w:rFonts w:hint="default" w:ascii="Times New Roman" w:hAnsi="Times New Roman" w:eastAsia="方正仿宋_GB2312" w:cs="Times New Roman"/>
          <w:i w:val="0"/>
          <w:iCs w:val="0"/>
          <w:caps w:val="0"/>
          <w:color w:val="333333"/>
          <w:spacing w:val="15"/>
          <w:sz w:val="30"/>
          <w:szCs w:val="30"/>
          <w:shd w:val="clear" w:fill="FFFFFF"/>
          <w:lang w:val="en-US" w:eastAsia="zh-CN"/>
        </w:rPr>
        <w:t>授课专家聘请</w:t>
      </w:r>
      <w:r>
        <w:rPr>
          <w:rFonts w:hint="default" w:ascii="Times New Roman" w:hAnsi="Times New Roman" w:eastAsia="方正仿宋_GB2312" w:cs="Times New Roman"/>
          <w:i w:val="0"/>
          <w:iCs w:val="0"/>
          <w:caps w:val="0"/>
          <w:color w:val="333333"/>
          <w:spacing w:val="15"/>
          <w:sz w:val="30"/>
          <w:szCs w:val="30"/>
          <w:shd w:val="clear" w:fill="FFFFFF"/>
        </w:rPr>
        <w:t>、</w:t>
      </w:r>
      <w:r>
        <w:rPr>
          <w:rFonts w:hint="default" w:ascii="Times New Roman" w:hAnsi="Times New Roman" w:eastAsia="方正仿宋_GB2312" w:cs="Times New Roman"/>
          <w:i w:val="0"/>
          <w:iCs w:val="0"/>
          <w:caps w:val="0"/>
          <w:color w:val="333333"/>
          <w:spacing w:val="15"/>
          <w:sz w:val="30"/>
          <w:szCs w:val="30"/>
          <w:shd w:val="clear" w:fill="FFFFFF"/>
          <w:lang w:eastAsia="zh-CN"/>
        </w:rPr>
        <w:t>节目表演、活动宣传品、宣传导片、摄影摄像</w:t>
      </w:r>
      <w:r>
        <w:rPr>
          <w:rFonts w:hint="default" w:ascii="Times New Roman" w:hAnsi="Times New Roman" w:eastAsia="方正仿宋_GB2312" w:cs="Times New Roman"/>
          <w:i w:val="0"/>
          <w:iCs w:val="0"/>
          <w:caps w:val="0"/>
          <w:color w:val="333333"/>
          <w:spacing w:val="15"/>
          <w:sz w:val="30"/>
          <w:szCs w:val="30"/>
          <w:shd w:val="clear" w:fill="FFFFFF"/>
        </w:rPr>
        <w:t>等。</w:t>
      </w:r>
    </w:p>
    <w:p w14:paraId="28F26D2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6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15"/>
          <w:sz w:val="30"/>
          <w:szCs w:val="30"/>
          <w:shd w:val="clear" w:fill="FFFFFF"/>
        </w:rPr>
        <w:t>5.有稳定的服务团队，提供专业主持人、制作</w:t>
      </w:r>
      <w:r>
        <w:rPr>
          <w:rFonts w:hint="default" w:ascii="Times New Roman" w:hAnsi="Times New Roman" w:eastAsia="方正仿宋_GB2312" w:cs="Times New Roman"/>
          <w:i w:val="0"/>
          <w:iCs w:val="0"/>
          <w:caps w:val="0"/>
          <w:color w:val="333333"/>
          <w:spacing w:val="0"/>
          <w:sz w:val="30"/>
          <w:szCs w:val="30"/>
          <w:shd w:val="clear" w:fill="FFFFFF"/>
        </w:rPr>
        <w:t>活动纪实片等。</w:t>
      </w:r>
    </w:p>
    <w:p w14:paraId="7ABCFAE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Times New Roman" w:hAnsi="Times New Roman" w:eastAsia="方正仿宋_GB2312" w:cs="Times New Roman"/>
          <w:i w:val="0"/>
          <w:iCs w:val="0"/>
          <w:caps w:val="0"/>
          <w:color w:val="333333"/>
          <w:spacing w:val="0"/>
          <w:sz w:val="30"/>
          <w:szCs w:val="30"/>
          <w:shd w:val="clear" w:fill="FFFFFF"/>
        </w:rPr>
      </w:pPr>
      <w:r>
        <w:rPr>
          <w:rFonts w:hint="default" w:ascii="Times New Roman" w:hAnsi="Times New Roman" w:eastAsia="方正仿宋_GB2312" w:cs="Times New Roman"/>
          <w:i w:val="0"/>
          <w:iCs w:val="0"/>
          <w:caps w:val="0"/>
          <w:color w:val="333333"/>
          <w:spacing w:val="0"/>
          <w:sz w:val="30"/>
          <w:szCs w:val="30"/>
          <w:shd w:val="clear" w:fill="FFFFFF"/>
        </w:rPr>
        <w:t>6.</w:t>
      </w:r>
      <w:r>
        <w:rPr>
          <w:rFonts w:hint="default" w:ascii="Times New Roman" w:hAnsi="Times New Roman" w:eastAsia="方正仿宋_GB2312" w:cs="Times New Roman"/>
          <w:i w:val="0"/>
          <w:iCs w:val="0"/>
          <w:caps w:val="0"/>
          <w:color w:val="333333"/>
          <w:spacing w:val="-45"/>
          <w:sz w:val="30"/>
          <w:szCs w:val="30"/>
          <w:shd w:val="clear" w:fill="FFFFFF"/>
        </w:rPr>
        <w:t> </w:t>
      </w:r>
      <w:r>
        <w:rPr>
          <w:rFonts w:hint="default" w:ascii="Times New Roman" w:hAnsi="Times New Roman" w:eastAsia="方正仿宋_GB2312" w:cs="Times New Roman"/>
          <w:i w:val="0"/>
          <w:iCs w:val="0"/>
          <w:caps w:val="0"/>
          <w:color w:val="333333"/>
          <w:spacing w:val="0"/>
          <w:sz w:val="30"/>
          <w:szCs w:val="30"/>
          <w:shd w:val="clear" w:fill="FFFFFF"/>
        </w:rPr>
        <w:t>活动时间以采购方通知为准。</w:t>
      </w:r>
    </w:p>
    <w:p w14:paraId="5148E0B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Times New Roman" w:hAnsi="Times New Roman" w:eastAsia="方正仿宋_GB2312" w:cs="Times New Roman"/>
          <w:i w:val="0"/>
          <w:iCs w:val="0"/>
          <w:caps w:val="0"/>
          <w:color w:val="333333"/>
          <w:spacing w:val="0"/>
          <w:sz w:val="30"/>
          <w:szCs w:val="30"/>
          <w:shd w:val="clear" w:fill="FFFFFF"/>
          <w:lang w:val="en-US" w:eastAsia="zh-CN"/>
        </w:rPr>
      </w:pPr>
      <w:r>
        <w:rPr>
          <w:rFonts w:hint="default" w:ascii="Times New Roman" w:hAnsi="Times New Roman" w:eastAsia="方正仿宋_GB2312" w:cs="Times New Roman"/>
          <w:i w:val="0"/>
          <w:iCs w:val="0"/>
          <w:caps w:val="0"/>
          <w:color w:val="333333"/>
          <w:spacing w:val="0"/>
          <w:sz w:val="30"/>
          <w:szCs w:val="30"/>
          <w:shd w:val="clear" w:fill="FFFFFF"/>
          <w:lang w:val="en-US" w:eastAsia="zh-CN"/>
        </w:rPr>
        <w:t>7.详细采购清单见附件1。</w:t>
      </w:r>
    </w:p>
    <w:p w14:paraId="3FADAA2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黑体" w:hAnsi="黑体" w:eastAsia="黑体" w:cs="黑体"/>
          <w:i w:val="0"/>
          <w:iCs w:val="0"/>
          <w:caps w:val="0"/>
          <w:color w:val="333333"/>
          <w:spacing w:val="0"/>
          <w:sz w:val="30"/>
          <w:szCs w:val="30"/>
          <w:shd w:val="clear" w:fill="FFFFFF"/>
        </w:rPr>
      </w:pPr>
      <w:r>
        <w:rPr>
          <w:rFonts w:hint="default" w:ascii="黑体" w:hAnsi="黑体" w:eastAsia="黑体" w:cs="黑体"/>
          <w:i w:val="0"/>
          <w:iCs w:val="0"/>
          <w:caps w:val="0"/>
          <w:color w:val="333333"/>
          <w:spacing w:val="0"/>
          <w:sz w:val="30"/>
          <w:szCs w:val="30"/>
          <w:shd w:val="clear" w:fill="FFFFFF"/>
        </w:rPr>
        <w:t>四 、比选申请人资格要求</w:t>
      </w:r>
    </w:p>
    <w:p w14:paraId="3F49B25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0"/>
          <w:sz w:val="30"/>
          <w:szCs w:val="30"/>
          <w:shd w:val="clear" w:fill="FFFFFF"/>
        </w:rPr>
        <w:t>（</w:t>
      </w:r>
      <w:r>
        <w:rPr>
          <w:rFonts w:hint="default" w:ascii="Times New Roman" w:hAnsi="Times New Roman" w:eastAsia="方正仿宋_GB2312" w:cs="Times New Roman"/>
          <w:i w:val="0"/>
          <w:iCs w:val="0"/>
          <w:caps w:val="0"/>
          <w:color w:val="333333"/>
          <w:spacing w:val="-60"/>
          <w:sz w:val="30"/>
          <w:szCs w:val="30"/>
          <w:shd w:val="clear" w:fill="FFFFFF"/>
        </w:rPr>
        <w:t> </w:t>
      </w:r>
      <w:r>
        <w:rPr>
          <w:rFonts w:hint="default" w:ascii="Times New Roman" w:hAnsi="Times New Roman" w:eastAsia="方正仿宋_GB2312" w:cs="Times New Roman"/>
          <w:i w:val="0"/>
          <w:iCs w:val="0"/>
          <w:caps w:val="0"/>
          <w:color w:val="333333"/>
          <w:spacing w:val="0"/>
          <w:sz w:val="30"/>
          <w:szCs w:val="30"/>
          <w:shd w:val="clear" w:fill="FFFFFF"/>
        </w:rPr>
        <w:t>一）具备《中华人民共和国政府采购法》第二十二条规定的条件：</w:t>
      </w:r>
    </w:p>
    <w:p w14:paraId="5899737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0"/>
          <w:sz w:val="30"/>
          <w:szCs w:val="30"/>
          <w:shd w:val="clear" w:fill="FFFFFF"/>
        </w:rPr>
        <w:t>1.具有独立承担民事责任的能力；</w:t>
      </w:r>
    </w:p>
    <w:p w14:paraId="1A6D372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6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15"/>
          <w:sz w:val="30"/>
          <w:szCs w:val="30"/>
          <w:shd w:val="clear" w:fill="FFFFFF"/>
        </w:rPr>
        <w:t>2.具有良好的商业信誉和健全的财务会计制度；</w:t>
      </w:r>
    </w:p>
    <w:p w14:paraId="5C8D9EB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6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15"/>
          <w:sz w:val="30"/>
          <w:szCs w:val="30"/>
          <w:shd w:val="clear" w:fill="FFFFFF"/>
        </w:rPr>
        <w:t>3.具有履行合同所必需的设备和专业技术能力；</w:t>
      </w:r>
    </w:p>
    <w:p w14:paraId="7FB6493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6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15"/>
          <w:sz w:val="30"/>
          <w:szCs w:val="30"/>
          <w:shd w:val="clear" w:fill="FFFFFF"/>
        </w:rPr>
        <w:t>4.具有依法缴纳税收的良好记录；</w:t>
      </w:r>
    </w:p>
    <w:p w14:paraId="5670478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6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15"/>
          <w:sz w:val="30"/>
          <w:szCs w:val="30"/>
          <w:shd w:val="clear" w:fill="FFFFFF"/>
        </w:rPr>
        <w:t>5.参加本次采购活动前三年内，在经营活动中没有重大违</w:t>
      </w:r>
      <w:r>
        <w:rPr>
          <w:rFonts w:hint="default" w:ascii="Times New Roman" w:hAnsi="Times New Roman" w:eastAsia="方正仿宋_GB2312" w:cs="Times New Roman"/>
          <w:i w:val="0"/>
          <w:iCs w:val="0"/>
          <w:caps w:val="0"/>
          <w:color w:val="333333"/>
          <w:spacing w:val="0"/>
          <w:sz w:val="30"/>
          <w:szCs w:val="30"/>
          <w:shd w:val="clear" w:fill="FFFFFF"/>
        </w:rPr>
        <w:t>法记录；</w:t>
      </w:r>
    </w:p>
    <w:p w14:paraId="57DD3E5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0"/>
          <w:sz w:val="30"/>
          <w:szCs w:val="30"/>
          <w:shd w:val="clear" w:fill="FFFFFF"/>
        </w:rPr>
        <w:t>6.</w:t>
      </w:r>
      <w:r>
        <w:rPr>
          <w:rFonts w:hint="default" w:ascii="Times New Roman" w:hAnsi="Times New Roman" w:eastAsia="方正仿宋_GB2312" w:cs="Times New Roman"/>
          <w:i w:val="0"/>
          <w:iCs w:val="0"/>
          <w:caps w:val="0"/>
          <w:color w:val="333333"/>
          <w:spacing w:val="-30"/>
          <w:sz w:val="30"/>
          <w:szCs w:val="30"/>
          <w:shd w:val="clear" w:fill="FFFFFF"/>
        </w:rPr>
        <w:t> </w:t>
      </w:r>
      <w:r>
        <w:rPr>
          <w:rFonts w:hint="default" w:ascii="Times New Roman" w:hAnsi="Times New Roman" w:eastAsia="方正仿宋_GB2312" w:cs="Times New Roman"/>
          <w:i w:val="0"/>
          <w:iCs w:val="0"/>
          <w:caps w:val="0"/>
          <w:color w:val="333333"/>
          <w:spacing w:val="0"/>
          <w:sz w:val="30"/>
          <w:szCs w:val="30"/>
          <w:shd w:val="clear" w:fill="FFFFFF"/>
        </w:rPr>
        <w:t>法律、行政法规规定的其他条件。</w:t>
      </w:r>
    </w:p>
    <w:p w14:paraId="7887249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6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15"/>
          <w:sz w:val="30"/>
          <w:szCs w:val="30"/>
          <w:shd w:val="clear" w:fill="FFFFFF"/>
        </w:rPr>
        <w:t>（二）通过“信用中国”网站（</w:t>
      </w:r>
      <w:r>
        <w:rPr>
          <w:rFonts w:hint="default" w:ascii="Times New Roman" w:hAnsi="Times New Roman" w:eastAsia="方正仿宋_GB2312" w:cs="Times New Roman"/>
          <w:i w:val="0"/>
          <w:iCs w:val="0"/>
          <w:caps w:val="0"/>
          <w:color w:val="333333"/>
          <w:spacing w:val="0"/>
          <w:sz w:val="30"/>
          <w:szCs w:val="30"/>
          <w:u w:val="none"/>
          <w:shd w:val="clear" w:fill="FFFFFF"/>
        </w:rPr>
        <w:fldChar w:fldCharType="begin"/>
      </w:r>
      <w:r>
        <w:rPr>
          <w:rFonts w:hint="default" w:ascii="Times New Roman" w:hAnsi="Times New Roman" w:eastAsia="方正仿宋_GB2312" w:cs="Times New Roman"/>
          <w:i w:val="0"/>
          <w:iCs w:val="0"/>
          <w:caps w:val="0"/>
          <w:color w:val="333333"/>
          <w:spacing w:val="0"/>
          <w:sz w:val="30"/>
          <w:szCs w:val="30"/>
          <w:u w:val="none"/>
          <w:shd w:val="clear" w:fill="FFFFFF"/>
        </w:rPr>
        <w:instrText xml:space="preserve"> HYPERLINK "https://www.creditchina.gov.cn/" </w:instrText>
      </w:r>
      <w:r>
        <w:rPr>
          <w:rFonts w:hint="default" w:ascii="Times New Roman" w:hAnsi="Times New Roman" w:eastAsia="方正仿宋_GB2312" w:cs="Times New Roman"/>
          <w:i w:val="0"/>
          <w:iCs w:val="0"/>
          <w:caps w:val="0"/>
          <w:color w:val="333333"/>
          <w:spacing w:val="0"/>
          <w:sz w:val="30"/>
          <w:szCs w:val="30"/>
          <w:u w:val="none"/>
          <w:shd w:val="clear" w:fill="FFFFFF"/>
        </w:rPr>
        <w:fldChar w:fldCharType="separate"/>
      </w:r>
      <w:r>
        <w:rPr>
          <w:rStyle w:val="5"/>
          <w:rFonts w:hint="default" w:ascii="Times New Roman" w:hAnsi="Times New Roman" w:eastAsia="方正仿宋_GB2312" w:cs="Times New Roman"/>
          <w:i w:val="0"/>
          <w:iCs w:val="0"/>
          <w:caps w:val="0"/>
          <w:color w:val="000000"/>
          <w:spacing w:val="0"/>
          <w:sz w:val="30"/>
          <w:szCs w:val="30"/>
          <w:u w:val="none"/>
          <w:shd w:val="clear" w:fill="FFFFFF"/>
        </w:rPr>
        <w:t>www</w:t>
      </w:r>
      <w:r>
        <w:rPr>
          <w:rStyle w:val="5"/>
          <w:rFonts w:hint="default" w:ascii="Times New Roman" w:hAnsi="Times New Roman" w:eastAsia="方正仿宋_GB2312" w:cs="Times New Roman"/>
          <w:i w:val="0"/>
          <w:iCs w:val="0"/>
          <w:caps w:val="0"/>
          <w:color w:val="000000"/>
          <w:spacing w:val="15"/>
          <w:sz w:val="30"/>
          <w:szCs w:val="30"/>
          <w:u w:val="none"/>
          <w:shd w:val="clear" w:fill="FFFFFF"/>
        </w:rPr>
        <w:t>.</w:t>
      </w:r>
      <w:r>
        <w:rPr>
          <w:rStyle w:val="5"/>
          <w:rFonts w:hint="default" w:ascii="Times New Roman" w:hAnsi="Times New Roman" w:eastAsia="方正仿宋_GB2312" w:cs="Times New Roman"/>
          <w:i w:val="0"/>
          <w:iCs w:val="0"/>
          <w:caps w:val="0"/>
          <w:color w:val="000000"/>
          <w:spacing w:val="0"/>
          <w:sz w:val="30"/>
          <w:szCs w:val="30"/>
          <w:u w:val="none"/>
          <w:shd w:val="clear" w:fill="FFFFFF"/>
        </w:rPr>
        <w:t>creditchina</w:t>
      </w:r>
      <w:r>
        <w:rPr>
          <w:rStyle w:val="5"/>
          <w:rFonts w:hint="default" w:ascii="Times New Roman" w:hAnsi="Times New Roman" w:eastAsia="方正仿宋_GB2312" w:cs="Times New Roman"/>
          <w:i w:val="0"/>
          <w:iCs w:val="0"/>
          <w:caps w:val="0"/>
          <w:color w:val="000000"/>
          <w:spacing w:val="15"/>
          <w:sz w:val="30"/>
          <w:szCs w:val="30"/>
          <w:u w:val="none"/>
          <w:shd w:val="clear" w:fill="FFFFFF"/>
        </w:rPr>
        <w:t>.</w:t>
      </w:r>
      <w:r>
        <w:rPr>
          <w:rStyle w:val="5"/>
          <w:rFonts w:hint="default" w:ascii="Times New Roman" w:hAnsi="Times New Roman" w:eastAsia="方正仿宋_GB2312" w:cs="Times New Roman"/>
          <w:i w:val="0"/>
          <w:iCs w:val="0"/>
          <w:caps w:val="0"/>
          <w:color w:val="000000"/>
          <w:spacing w:val="0"/>
          <w:sz w:val="30"/>
          <w:szCs w:val="30"/>
          <w:u w:val="none"/>
          <w:shd w:val="clear" w:fill="FFFFFF"/>
        </w:rPr>
        <w:t>gov</w:t>
      </w:r>
      <w:r>
        <w:rPr>
          <w:rStyle w:val="5"/>
          <w:rFonts w:hint="default" w:ascii="Times New Roman" w:hAnsi="Times New Roman" w:eastAsia="方正仿宋_GB2312" w:cs="Times New Roman"/>
          <w:i w:val="0"/>
          <w:iCs w:val="0"/>
          <w:caps w:val="0"/>
          <w:color w:val="000000"/>
          <w:spacing w:val="15"/>
          <w:sz w:val="30"/>
          <w:szCs w:val="30"/>
          <w:u w:val="none"/>
          <w:shd w:val="clear" w:fill="FFFFFF"/>
        </w:rPr>
        <w:t>.</w:t>
      </w:r>
      <w:r>
        <w:rPr>
          <w:rStyle w:val="5"/>
          <w:rFonts w:hint="default" w:ascii="Times New Roman" w:hAnsi="Times New Roman" w:eastAsia="方正仿宋_GB2312" w:cs="Times New Roman"/>
          <w:i w:val="0"/>
          <w:iCs w:val="0"/>
          <w:caps w:val="0"/>
          <w:color w:val="000000"/>
          <w:spacing w:val="0"/>
          <w:sz w:val="30"/>
          <w:szCs w:val="30"/>
          <w:u w:val="none"/>
          <w:shd w:val="clear" w:fill="FFFFFF"/>
        </w:rPr>
        <w:t>cn</w:t>
      </w:r>
      <w:r>
        <w:rPr>
          <w:rFonts w:hint="default" w:ascii="Times New Roman" w:hAnsi="Times New Roman" w:eastAsia="方正仿宋_GB2312" w:cs="Times New Roman"/>
          <w:i w:val="0"/>
          <w:iCs w:val="0"/>
          <w:caps w:val="0"/>
          <w:color w:val="333333"/>
          <w:spacing w:val="0"/>
          <w:sz w:val="30"/>
          <w:szCs w:val="30"/>
          <w:u w:val="none"/>
          <w:shd w:val="clear" w:fill="FFFFFF"/>
        </w:rPr>
        <w:fldChar w:fldCharType="end"/>
      </w:r>
      <w:r>
        <w:rPr>
          <w:rFonts w:hint="default" w:ascii="Times New Roman" w:hAnsi="Times New Roman" w:eastAsia="方正仿宋_GB2312" w:cs="Times New Roman"/>
          <w:i w:val="0"/>
          <w:iCs w:val="0"/>
          <w:caps w:val="0"/>
          <w:color w:val="333333"/>
          <w:spacing w:val="15"/>
          <w:sz w:val="30"/>
          <w:szCs w:val="30"/>
          <w:shd w:val="clear" w:fill="FFFFFF"/>
        </w:rPr>
        <w:t> ）、</w:t>
      </w:r>
      <w:r>
        <w:rPr>
          <w:rFonts w:hint="default" w:ascii="Times New Roman" w:hAnsi="Times New Roman" w:eastAsia="方正仿宋_GB2312" w:cs="Times New Roman"/>
          <w:i w:val="0"/>
          <w:iCs w:val="0"/>
          <w:caps w:val="0"/>
          <w:color w:val="333333"/>
          <w:spacing w:val="0"/>
          <w:sz w:val="30"/>
          <w:szCs w:val="30"/>
          <w:shd w:val="clear" w:fill="FFFFFF"/>
        </w:rPr>
        <w:t>中国政府采购网（</w:t>
      </w:r>
      <w:r>
        <w:rPr>
          <w:rFonts w:hint="default" w:ascii="Times New Roman" w:hAnsi="Times New Roman" w:eastAsia="方正仿宋_GB2312" w:cs="Times New Roman"/>
          <w:i w:val="0"/>
          <w:iCs w:val="0"/>
          <w:caps w:val="0"/>
          <w:color w:val="333333"/>
          <w:spacing w:val="0"/>
          <w:sz w:val="30"/>
          <w:szCs w:val="30"/>
          <w:u w:val="none"/>
          <w:shd w:val="clear" w:fill="FFFFFF"/>
        </w:rPr>
        <w:fldChar w:fldCharType="begin"/>
      </w:r>
      <w:r>
        <w:rPr>
          <w:rFonts w:hint="default" w:ascii="Times New Roman" w:hAnsi="Times New Roman" w:eastAsia="方正仿宋_GB2312" w:cs="Times New Roman"/>
          <w:i w:val="0"/>
          <w:iCs w:val="0"/>
          <w:caps w:val="0"/>
          <w:color w:val="333333"/>
          <w:spacing w:val="0"/>
          <w:sz w:val="30"/>
          <w:szCs w:val="30"/>
          <w:u w:val="none"/>
          <w:shd w:val="clear" w:fill="FFFFFF"/>
        </w:rPr>
        <w:instrText xml:space="preserve"> HYPERLINK "https://www.ccgp.gov.cn/" </w:instrText>
      </w:r>
      <w:r>
        <w:rPr>
          <w:rFonts w:hint="default" w:ascii="Times New Roman" w:hAnsi="Times New Roman" w:eastAsia="方正仿宋_GB2312" w:cs="Times New Roman"/>
          <w:i w:val="0"/>
          <w:iCs w:val="0"/>
          <w:caps w:val="0"/>
          <w:color w:val="333333"/>
          <w:spacing w:val="0"/>
          <w:sz w:val="30"/>
          <w:szCs w:val="30"/>
          <w:u w:val="none"/>
          <w:shd w:val="clear" w:fill="FFFFFF"/>
        </w:rPr>
        <w:fldChar w:fldCharType="separate"/>
      </w:r>
      <w:r>
        <w:rPr>
          <w:rStyle w:val="5"/>
          <w:rFonts w:hint="default" w:ascii="Times New Roman" w:hAnsi="Times New Roman" w:eastAsia="方正仿宋_GB2312" w:cs="Times New Roman"/>
          <w:i w:val="0"/>
          <w:iCs w:val="0"/>
          <w:caps w:val="0"/>
          <w:color w:val="000000"/>
          <w:spacing w:val="0"/>
          <w:sz w:val="30"/>
          <w:szCs w:val="30"/>
          <w:u w:val="none"/>
          <w:shd w:val="clear" w:fill="FFFFFF"/>
        </w:rPr>
        <w:t>www.ccgp.gov.cn</w:t>
      </w:r>
      <w:r>
        <w:rPr>
          <w:rFonts w:hint="default" w:ascii="Times New Roman" w:hAnsi="Times New Roman" w:eastAsia="方正仿宋_GB2312" w:cs="Times New Roman"/>
          <w:i w:val="0"/>
          <w:iCs w:val="0"/>
          <w:caps w:val="0"/>
          <w:color w:val="333333"/>
          <w:spacing w:val="0"/>
          <w:sz w:val="30"/>
          <w:szCs w:val="30"/>
          <w:u w:val="none"/>
          <w:shd w:val="clear" w:fill="FFFFFF"/>
        </w:rPr>
        <w:fldChar w:fldCharType="end"/>
      </w:r>
      <w:r>
        <w:rPr>
          <w:rFonts w:hint="default" w:ascii="Times New Roman" w:hAnsi="Times New Roman" w:eastAsia="方正仿宋_GB2312" w:cs="Times New Roman"/>
          <w:i w:val="0"/>
          <w:iCs w:val="0"/>
          <w:caps w:val="0"/>
          <w:color w:val="333333"/>
          <w:spacing w:val="-30"/>
          <w:sz w:val="30"/>
          <w:szCs w:val="30"/>
          <w:shd w:val="clear" w:fill="FFFFFF"/>
        </w:rPr>
        <w:t> </w:t>
      </w:r>
      <w:r>
        <w:rPr>
          <w:rFonts w:hint="default" w:ascii="Times New Roman" w:hAnsi="Times New Roman" w:eastAsia="方正仿宋_GB2312" w:cs="Times New Roman"/>
          <w:i w:val="0"/>
          <w:iCs w:val="0"/>
          <w:caps w:val="0"/>
          <w:color w:val="333333"/>
          <w:spacing w:val="0"/>
          <w:sz w:val="30"/>
          <w:szCs w:val="30"/>
          <w:shd w:val="clear" w:fill="FFFFFF"/>
        </w:rPr>
        <w:t>）等渠道查询的主体信用记录，未被列入信用记录失信被执行人、重大税收违法案件当事</w:t>
      </w:r>
      <w:r>
        <w:rPr>
          <w:rFonts w:hint="default" w:ascii="Times New Roman" w:hAnsi="Times New Roman" w:eastAsia="方正仿宋_GB2312" w:cs="Times New Roman"/>
          <w:i w:val="0"/>
          <w:iCs w:val="0"/>
          <w:caps w:val="0"/>
          <w:color w:val="333333"/>
          <w:spacing w:val="15"/>
          <w:sz w:val="30"/>
          <w:szCs w:val="30"/>
          <w:shd w:val="clear" w:fill="FFFFFF"/>
        </w:rPr>
        <w:t>人名单、政府采购严重违法失信行为记录名单。</w:t>
      </w:r>
    </w:p>
    <w:p w14:paraId="0CF403C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0"/>
          <w:sz w:val="30"/>
          <w:szCs w:val="30"/>
          <w:shd w:val="clear" w:fill="FFFFFF"/>
        </w:rPr>
        <w:t>（</w:t>
      </w:r>
      <w:r>
        <w:rPr>
          <w:rFonts w:hint="default" w:ascii="Times New Roman" w:hAnsi="Times New Roman" w:eastAsia="方正仿宋_GB2312" w:cs="Times New Roman"/>
          <w:i w:val="0"/>
          <w:iCs w:val="0"/>
          <w:caps w:val="0"/>
          <w:color w:val="333333"/>
          <w:spacing w:val="-60"/>
          <w:sz w:val="30"/>
          <w:szCs w:val="30"/>
          <w:shd w:val="clear" w:fill="FFFFFF"/>
        </w:rPr>
        <w:t> </w:t>
      </w:r>
      <w:r>
        <w:rPr>
          <w:rFonts w:hint="default" w:ascii="Times New Roman" w:hAnsi="Times New Roman" w:eastAsia="方正仿宋_GB2312" w:cs="Times New Roman"/>
          <w:i w:val="0"/>
          <w:iCs w:val="0"/>
          <w:caps w:val="0"/>
          <w:color w:val="333333"/>
          <w:spacing w:val="0"/>
          <w:sz w:val="30"/>
          <w:szCs w:val="30"/>
          <w:shd w:val="clear" w:fill="FFFFFF"/>
        </w:rPr>
        <w:t>三）公司法人为同一人或者存在直接控股、管理关系的不同公司，不得同时参加采购活动。</w:t>
      </w:r>
    </w:p>
    <w:p w14:paraId="5BEFCF3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0"/>
          <w:sz w:val="30"/>
          <w:szCs w:val="30"/>
          <w:shd w:val="clear" w:fill="FFFFFF"/>
        </w:rPr>
        <w:t>（</w:t>
      </w:r>
      <w:r>
        <w:rPr>
          <w:rFonts w:hint="default" w:ascii="Times New Roman" w:hAnsi="Times New Roman" w:eastAsia="方正仿宋_GB2312" w:cs="Times New Roman"/>
          <w:i w:val="0"/>
          <w:iCs w:val="0"/>
          <w:caps w:val="0"/>
          <w:color w:val="333333"/>
          <w:spacing w:val="-45"/>
          <w:sz w:val="30"/>
          <w:szCs w:val="30"/>
          <w:shd w:val="clear" w:fill="FFFFFF"/>
        </w:rPr>
        <w:t> </w:t>
      </w:r>
      <w:r>
        <w:rPr>
          <w:rFonts w:hint="default" w:ascii="Times New Roman" w:hAnsi="Times New Roman" w:eastAsia="方正仿宋_GB2312" w:cs="Times New Roman"/>
          <w:i w:val="0"/>
          <w:iCs w:val="0"/>
          <w:caps w:val="0"/>
          <w:color w:val="333333"/>
          <w:spacing w:val="0"/>
          <w:sz w:val="30"/>
          <w:szCs w:val="30"/>
          <w:shd w:val="clear" w:fill="FFFFFF"/>
        </w:rPr>
        <w:t>四）本项目不接受联合投标。</w:t>
      </w:r>
    </w:p>
    <w:p w14:paraId="1FD3B0C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黑体" w:hAnsi="黑体" w:eastAsia="黑体" w:cs="黑体"/>
          <w:i w:val="0"/>
          <w:iCs w:val="0"/>
          <w:caps w:val="0"/>
          <w:color w:val="333333"/>
          <w:spacing w:val="0"/>
          <w:sz w:val="30"/>
          <w:szCs w:val="30"/>
          <w:shd w:val="clear" w:fill="FFFFFF"/>
        </w:rPr>
      </w:pPr>
      <w:r>
        <w:rPr>
          <w:rFonts w:hint="default" w:ascii="黑体" w:hAnsi="黑体" w:eastAsia="黑体" w:cs="黑体"/>
          <w:i w:val="0"/>
          <w:iCs w:val="0"/>
          <w:caps w:val="0"/>
          <w:color w:val="333333"/>
          <w:spacing w:val="0"/>
          <w:sz w:val="30"/>
          <w:szCs w:val="30"/>
          <w:shd w:val="clear" w:fill="FFFFFF"/>
        </w:rPr>
        <w:t>五 、比选单位须提供的相关材料</w:t>
      </w:r>
    </w:p>
    <w:p w14:paraId="7BF6313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0"/>
          <w:sz w:val="30"/>
          <w:szCs w:val="30"/>
          <w:shd w:val="clear" w:fill="FFFFFF"/>
        </w:rPr>
        <w:t>1.统一社会信用代码营业执照复印件（企业经营范围具备组织文化艺术交流活动、会议及展览服务、策划创意服务、影</w:t>
      </w:r>
      <w:r>
        <w:rPr>
          <w:rFonts w:hint="default" w:ascii="Times New Roman" w:hAnsi="Times New Roman" w:eastAsia="方正仿宋_GB2312" w:cs="Times New Roman"/>
          <w:i w:val="0"/>
          <w:iCs w:val="0"/>
          <w:caps w:val="0"/>
          <w:color w:val="333333"/>
          <w:spacing w:val="15"/>
          <w:sz w:val="30"/>
          <w:szCs w:val="30"/>
          <w:shd w:val="clear" w:fill="FFFFFF"/>
        </w:rPr>
        <w:t>视制作，广告设计、制作、发布）；</w:t>
      </w:r>
    </w:p>
    <w:p w14:paraId="6A8C75A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600" w:firstLineChars="200"/>
        <w:textAlignment w:val="auto"/>
        <w:rPr>
          <w:rFonts w:hint="default" w:ascii="Times New Roman" w:hAnsi="Times New Roman" w:eastAsia="方正仿宋_GB2312" w:cs="Times New Roman"/>
          <w:i w:val="0"/>
          <w:iCs w:val="0"/>
          <w:caps w:val="0"/>
          <w:color w:val="333333"/>
          <w:spacing w:val="0"/>
          <w:sz w:val="30"/>
          <w:szCs w:val="30"/>
          <w:shd w:val="clear" w:fill="FFFFFF"/>
        </w:rPr>
      </w:pPr>
      <w:r>
        <w:rPr>
          <w:rFonts w:hint="default" w:ascii="Times New Roman" w:hAnsi="Times New Roman" w:eastAsia="方正仿宋_GB2312" w:cs="Times New Roman"/>
          <w:i w:val="0"/>
          <w:iCs w:val="0"/>
          <w:caps w:val="0"/>
          <w:color w:val="333333"/>
          <w:spacing w:val="0"/>
          <w:sz w:val="30"/>
          <w:szCs w:val="30"/>
          <w:shd w:val="clear" w:fill="FFFFFF"/>
        </w:rPr>
        <w:t>2.</w:t>
      </w:r>
      <w:r>
        <w:rPr>
          <w:rFonts w:hint="default" w:ascii="Times New Roman" w:hAnsi="Times New Roman" w:eastAsia="方正仿宋_GB2312" w:cs="Times New Roman"/>
          <w:i w:val="0"/>
          <w:iCs w:val="0"/>
          <w:caps w:val="0"/>
          <w:color w:val="333333"/>
          <w:spacing w:val="-30"/>
          <w:sz w:val="30"/>
          <w:szCs w:val="30"/>
          <w:shd w:val="clear" w:fill="FFFFFF"/>
        </w:rPr>
        <w:t> </w:t>
      </w:r>
      <w:r>
        <w:rPr>
          <w:rFonts w:hint="default" w:ascii="Times New Roman" w:hAnsi="Times New Roman" w:eastAsia="方正仿宋_GB2312" w:cs="Times New Roman"/>
          <w:i w:val="0"/>
          <w:iCs w:val="0"/>
          <w:caps w:val="0"/>
          <w:color w:val="333333"/>
          <w:spacing w:val="0"/>
          <w:sz w:val="30"/>
          <w:szCs w:val="30"/>
          <w:shd w:val="clear" w:fill="FFFFFF"/>
        </w:rPr>
        <w:t>法定代表人的身份证复印件；</w:t>
      </w:r>
    </w:p>
    <w:p w14:paraId="1D26EED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66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15"/>
          <w:sz w:val="30"/>
          <w:szCs w:val="30"/>
          <w:shd w:val="clear" w:fill="FFFFFF"/>
        </w:rPr>
        <w:t>3.</w:t>
      </w:r>
      <w:r>
        <w:rPr>
          <w:rFonts w:hint="default" w:ascii="Times New Roman" w:hAnsi="Times New Roman" w:eastAsia="方正仿宋_GB2312" w:cs="Times New Roman"/>
          <w:i w:val="0"/>
          <w:iCs w:val="0"/>
          <w:caps w:val="0"/>
          <w:color w:val="333333"/>
          <w:spacing w:val="-15"/>
          <w:sz w:val="30"/>
          <w:szCs w:val="30"/>
          <w:shd w:val="clear" w:fill="FFFFFF"/>
        </w:rPr>
        <w:t> </w:t>
      </w:r>
      <w:r>
        <w:rPr>
          <w:rFonts w:hint="default" w:ascii="Times New Roman" w:hAnsi="Times New Roman" w:eastAsia="方正仿宋_GB2312" w:cs="Times New Roman"/>
          <w:i w:val="0"/>
          <w:iCs w:val="0"/>
          <w:caps w:val="0"/>
          <w:color w:val="333333"/>
          <w:spacing w:val="15"/>
          <w:sz w:val="30"/>
          <w:szCs w:val="30"/>
          <w:shd w:val="clear" w:fill="FFFFFF"/>
        </w:rPr>
        <w:t>法定代表人授权书原件（参选人代表是法定代表人无需</w:t>
      </w:r>
      <w:r>
        <w:rPr>
          <w:rFonts w:hint="default" w:ascii="Times New Roman" w:hAnsi="Times New Roman" w:eastAsia="方正仿宋_GB2312" w:cs="Times New Roman"/>
          <w:i w:val="0"/>
          <w:iCs w:val="0"/>
          <w:caps w:val="0"/>
          <w:color w:val="333333"/>
          <w:spacing w:val="0"/>
          <w:sz w:val="30"/>
          <w:szCs w:val="30"/>
          <w:shd w:val="clear" w:fill="FFFFFF"/>
        </w:rPr>
        <w:t>提供）；</w:t>
      </w:r>
    </w:p>
    <w:p w14:paraId="1BDBB8E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0"/>
          <w:sz w:val="30"/>
          <w:szCs w:val="30"/>
          <w:shd w:val="clear" w:fill="FFFFFF"/>
        </w:rPr>
        <w:t>4.近4年实施类似有关项</w:t>
      </w:r>
      <w:r>
        <w:rPr>
          <w:rFonts w:hint="default" w:ascii="Times New Roman" w:hAnsi="Times New Roman" w:eastAsia="方正仿宋_GB2312" w:cs="Times New Roman"/>
          <w:i w:val="0"/>
          <w:iCs w:val="0"/>
          <w:caps w:val="0"/>
          <w:color w:val="333333"/>
          <w:spacing w:val="-60"/>
          <w:sz w:val="30"/>
          <w:szCs w:val="30"/>
          <w:shd w:val="clear" w:fill="FFFFFF"/>
        </w:rPr>
        <w:t> </w:t>
      </w:r>
      <w:r>
        <w:rPr>
          <w:rFonts w:hint="default" w:ascii="Times New Roman" w:hAnsi="Times New Roman" w:eastAsia="方正仿宋_GB2312" w:cs="Times New Roman"/>
          <w:i w:val="0"/>
          <w:iCs w:val="0"/>
          <w:caps w:val="0"/>
          <w:color w:val="333333"/>
          <w:spacing w:val="0"/>
          <w:sz w:val="30"/>
          <w:szCs w:val="30"/>
          <w:shd w:val="clear" w:fill="FFFFFF"/>
        </w:rPr>
        <w:t>目的成功案例；</w:t>
      </w:r>
    </w:p>
    <w:p w14:paraId="6C2F34C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0"/>
          <w:sz w:val="30"/>
          <w:szCs w:val="30"/>
          <w:shd w:val="clear" w:fill="FFFFFF"/>
        </w:rPr>
        <w:t>5.报价单</w:t>
      </w:r>
      <w:r>
        <w:rPr>
          <w:rFonts w:hint="default" w:ascii="Times New Roman" w:hAnsi="Times New Roman" w:eastAsia="方正仿宋_GB2312" w:cs="Times New Roman"/>
          <w:i w:val="0"/>
          <w:iCs w:val="0"/>
          <w:caps w:val="0"/>
          <w:color w:val="333333"/>
          <w:spacing w:val="0"/>
          <w:sz w:val="30"/>
          <w:szCs w:val="30"/>
          <w:shd w:val="clear" w:fill="FFFFFF"/>
          <w:lang w:eastAsia="zh-CN"/>
        </w:rPr>
        <w:t>（</w:t>
      </w:r>
      <w:r>
        <w:rPr>
          <w:rFonts w:hint="default" w:ascii="Times New Roman" w:hAnsi="Times New Roman" w:eastAsia="方正仿宋_GB2312" w:cs="Times New Roman"/>
          <w:i w:val="0"/>
          <w:iCs w:val="0"/>
          <w:caps w:val="0"/>
          <w:color w:val="333333"/>
          <w:spacing w:val="0"/>
          <w:sz w:val="30"/>
          <w:szCs w:val="30"/>
          <w:shd w:val="clear" w:fill="FFFFFF"/>
          <w:lang w:val="en-US" w:eastAsia="zh-CN"/>
        </w:rPr>
        <w:t>以附件1为基础内容，报价单格式自拟</w:t>
      </w:r>
      <w:r>
        <w:rPr>
          <w:rFonts w:hint="default" w:ascii="Times New Roman" w:hAnsi="Times New Roman" w:eastAsia="方正仿宋_GB2312" w:cs="Times New Roman"/>
          <w:i w:val="0"/>
          <w:iCs w:val="0"/>
          <w:caps w:val="0"/>
          <w:color w:val="333333"/>
          <w:spacing w:val="0"/>
          <w:sz w:val="30"/>
          <w:szCs w:val="30"/>
          <w:shd w:val="clear" w:fill="FFFFFF"/>
          <w:lang w:eastAsia="zh-CN"/>
        </w:rPr>
        <w:t>）</w:t>
      </w:r>
      <w:r>
        <w:rPr>
          <w:rFonts w:hint="default" w:ascii="Times New Roman" w:hAnsi="Times New Roman" w:eastAsia="方正仿宋_GB2312" w:cs="Times New Roman"/>
          <w:i w:val="0"/>
          <w:iCs w:val="0"/>
          <w:caps w:val="0"/>
          <w:color w:val="333333"/>
          <w:spacing w:val="0"/>
          <w:sz w:val="30"/>
          <w:szCs w:val="30"/>
          <w:shd w:val="clear" w:fill="FFFFFF"/>
        </w:rPr>
        <w:t>；</w:t>
      </w:r>
    </w:p>
    <w:p w14:paraId="759DB27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Times New Roman" w:hAnsi="Times New Roman" w:eastAsia="方正仿宋_GB2312" w:cs="Times New Roman"/>
          <w:i w:val="0"/>
          <w:iCs w:val="0"/>
          <w:caps w:val="0"/>
          <w:color w:val="333333"/>
          <w:spacing w:val="0"/>
          <w:sz w:val="30"/>
          <w:szCs w:val="30"/>
          <w:shd w:val="clear" w:fill="FFFFFF"/>
        </w:rPr>
      </w:pPr>
      <w:r>
        <w:rPr>
          <w:rFonts w:hint="default" w:ascii="Times New Roman" w:hAnsi="Times New Roman" w:eastAsia="方正仿宋_GB2312" w:cs="Times New Roman"/>
          <w:i w:val="0"/>
          <w:iCs w:val="0"/>
          <w:caps w:val="0"/>
          <w:color w:val="333333"/>
          <w:spacing w:val="0"/>
          <w:sz w:val="30"/>
          <w:szCs w:val="30"/>
          <w:shd w:val="clear" w:fill="FFFFFF"/>
        </w:rPr>
        <w:t>6.服务方案</w:t>
      </w:r>
      <w:r>
        <w:rPr>
          <w:rFonts w:hint="default" w:ascii="Times New Roman" w:hAnsi="Times New Roman" w:eastAsia="方正仿宋_GB2312" w:cs="Times New Roman"/>
          <w:i w:val="0"/>
          <w:iCs w:val="0"/>
          <w:caps w:val="0"/>
          <w:color w:val="333333"/>
          <w:spacing w:val="0"/>
          <w:sz w:val="30"/>
          <w:szCs w:val="30"/>
          <w:shd w:val="clear" w:fill="FFFFFF"/>
          <w:lang w:eastAsia="zh-CN"/>
        </w:rPr>
        <w:t>：</w:t>
      </w:r>
      <w:r>
        <w:rPr>
          <w:rFonts w:hint="default" w:ascii="Times New Roman" w:hAnsi="Times New Roman" w:eastAsia="方正仿宋_GB2312" w:cs="Times New Roman"/>
          <w:i w:val="0"/>
          <w:iCs w:val="0"/>
          <w:caps w:val="0"/>
          <w:color w:val="333333"/>
          <w:spacing w:val="0"/>
          <w:sz w:val="30"/>
          <w:szCs w:val="30"/>
          <w:shd w:val="clear" w:fill="FFFFFF"/>
          <w:lang w:val="en-US" w:eastAsia="zh-CN"/>
        </w:rPr>
        <w:t>包含项目策划、项目实施方案、应急和后勤保障、宣传导片、节目表演</w:t>
      </w:r>
      <w:r>
        <w:rPr>
          <w:rFonts w:hint="default" w:ascii="Times New Roman" w:hAnsi="Times New Roman" w:eastAsia="方正仿宋_GB2312" w:cs="Times New Roman"/>
          <w:i w:val="0"/>
          <w:iCs w:val="0"/>
          <w:caps w:val="0"/>
          <w:color w:val="333333"/>
          <w:spacing w:val="0"/>
          <w:sz w:val="30"/>
          <w:szCs w:val="30"/>
          <w:shd w:val="clear" w:fill="FFFFFF"/>
        </w:rPr>
        <w:t>。</w:t>
      </w:r>
    </w:p>
    <w:p w14:paraId="6CAF5CC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Times New Roman" w:hAnsi="Times New Roman" w:eastAsia="方正仿宋_GB2312" w:cs="Times New Roman"/>
          <w:i w:val="0"/>
          <w:iCs w:val="0"/>
          <w:caps w:val="0"/>
          <w:color w:val="333333"/>
          <w:spacing w:val="0"/>
          <w:sz w:val="30"/>
          <w:szCs w:val="30"/>
          <w:shd w:val="clear" w:fill="FFFFFF"/>
          <w:lang w:val="en-US" w:eastAsia="zh-CN"/>
        </w:rPr>
      </w:pPr>
      <w:r>
        <w:rPr>
          <w:rFonts w:hint="default" w:ascii="Times New Roman" w:hAnsi="Times New Roman" w:eastAsia="方正仿宋_GB2312" w:cs="Times New Roman"/>
          <w:i w:val="0"/>
          <w:iCs w:val="0"/>
          <w:caps w:val="0"/>
          <w:color w:val="333333"/>
          <w:spacing w:val="0"/>
          <w:sz w:val="30"/>
          <w:szCs w:val="30"/>
          <w:shd w:val="clear" w:fill="FFFFFF"/>
          <w:lang w:val="en-US" w:eastAsia="zh-CN"/>
        </w:rPr>
        <w:t>7.服务承诺：提供对服务质量的承诺函（应包含整体服务质量、指定专门人员对接服务以及服务瑕疵的整改措施）。</w:t>
      </w:r>
    </w:p>
    <w:p w14:paraId="36DACE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黑体" w:hAnsi="黑体" w:eastAsia="黑体" w:cs="黑体"/>
          <w:i w:val="0"/>
          <w:iCs w:val="0"/>
          <w:caps w:val="0"/>
          <w:color w:val="333333"/>
          <w:spacing w:val="0"/>
          <w:sz w:val="30"/>
          <w:szCs w:val="30"/>
          <w:shd w:val="clear" w:fill="FFFFFF"/>
        </w:rPr>
      </w:pPr>
      <w:r>
        <w:rPr>
          <w:rFonts w:hint="default" w:ascii="黑体" w:hAnsi="黑体" w:eastAsia="黑体" w:cs="黑体"/>
          <w:i w:val="0"/>
          <w:iCs w:val="0"/>
          <w:caps w:val="0"/>
          <w:color w:val="333333"/>
          <w:spacing w:val="0"/>
          <w:sz w:val="30"/>
          <w:szCs w:val="30"/>
          <w:shd w:val="clear" w:fill="FFFFFF"/>
        </w:rPr>
        <w:t>六 、比选方式</w:t>
      </w:r>
    </w:p>
    <w:p w14:paraId="2472B44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方正仿宋_GB2312" w:cs="Times New Roman"/>
          <w:sz w:val="30"/>
          <w:szCs w:val="30"/>
        </w:rPr>
      </w:pPr>
      <w:r>
        <w:rPr>
          <w:rFonts w:hint="default" w:ascii="Times New Roman" w:hAnsi="Times New Roman" w:eastAsia="方正仿宋_GB2312" w:cs="Times New Roman"/>
          <w:i w:val="0"/>
          <w:iCs w:val="0"/>
          <w:caps w:val="0"/>
          <w:color w:val="333333"/>
          <w:spacing w:val="0"/>
          <w:sz w:val="30"/>
          <w:szCs w:val="30"/>
          <w:shd w:val="clear" w:fill="FFFFFF"/>
        </w:rPr>
        <w:t>按照综合评分法，评标结果按评审后的得分由高到低顺序排列。得分相同的，按投标报价由低到高顺序排列。评审得分</w:t>
      </w:r>
      <w:r>
        <w:rPr>
          <w:rFonts w:hint="default" w:ascii="Times New Roman" w:hAnsi="Times New Roman" w:eastAsia="方正仿宋_GB2312" w:cs="Times New Roman"/>
          <w:i w:val="0"/>
          <w:iCs w:val="0"/>
          <w:caps w:val="0"/>
          <w:color w:val="333333"/>
          <w:spacing w:val="15"/>
          <w:sz w:val="30"/>
          <w:szCs w:val="30"/>
          <w:shd w:val="clear" w:fill="FFFFFF"/>
        </w:rPr>
        <w:t>最高的为第一中标候选人（评分标准见附件</w:t>
      </w:r>
      <w:r>
        <w:rPr>
          <w:rFonts w:hint="default" w:ascii="Times New Roman" w:hAnsi="Times New Roman" w:eastAsia="方正仿宋_GB2312" w:cs="Times New Roman"/>
          <w:i w:val="0"/>
          <w:iCs w:val="0"/>
          <w:caps w:val="0"/>
          <w:color w:val="333333"/>
          <w:spacing w:val="15"/>
          <w:sz w:val="30"/>
          <w:szCs w:val="30"/>
          <w:shd w:val="clear" w:fill="FFFFFF"/>
          <w:lang w:val="en-US" w:eastAsia="zh-CN"/>
        </w:rPr>
        <w:t>2</w:t>
      </w:r>
      <w:r>
        <w:rPr>
          <w:rFonts w:hint="default" w:ascii="Times New Roman" w:hAnsi="Times New Roman" w:eastAsia="方正仿宋_GB2312" w:cs="Times New Roman"/>
          <w:i w:val="0"/>
          <w:iCs w:val="0"/>
          <w:caps w:val="0"/>
          <w:color w:val="333333"/>
          <w:spacing w:val="15"/>
          <w:sz w:val="30"/>
          <w:szCs w:val="30"/>
          <w:shd w:val="clear" w:fill="FFFFFF"/>
        </w:rPr>
        <w:t>）。</w:t>
      </w:r>
    </w:p>
    <w:p w14:paraId="190D719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textAlignment w:val="auto"/>
        <w:rPr>
          <w:rFonts w:hint="default" w:ascii="黑体" w:hAnsi="黑体" w:eastAsia="黑体" w:cs="黑体"/>
          <w:i w:val="0"/>
          <w:iCs w:val="0"/>
          <w:caps w:val="0"/>
          <w:color w:val="333333"/>
          <w:spacing w:val="0"/>
          <w:sz w:val="30"/>
          <w:szCs w:val="30"/>
          <w:shd w:val="clear" w:fill="FFFFFF"/>
        </w:rPr>
      </w:pPr>
      <w:r>
        <w:rPr>
          <w:rFonts w:hint="default" w:ascii="黑体" w:hAnsi="黑体" w:eastAsia="黑体" w:cs="黑体"/>
          <w:i w:val="0"/>
          <w:iCs w:val="0"/>
          <w:caps w:val="0"/>
          <w:color w:val="333333"/>
          <w:spacing w:val="0"/>
          <w:sz w:val="30"/>
          <w:szCs w:val="30"/>
          <w:shd w:val="clear" w:fill="FFFFFF"/>
        </w:rPr>
        <w:t>七 、其他事项</w:t>
      </w:r>
    </w:p>
    <w:p w14:paraId="1EC349F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60" w:firstLineChars="200"/>
        <w:jc w:val="both"/>
        <w:textAlignment w:val="auto"/>
        <w:rPr>
          <w:rFonts w:hint="default" w:ascii="Times New Roman" w:hAnsi="Times New Roman" w:eastAsia="方正仿宋_GB2312" w:cs="Times New Roman"/>
          <w:i w:val="0"/>
          <w:iCs w:val="0"/>
          <w:caps w:val="0"/>
          <w:color w:val="333333"/>
          <w:spacing w:val="0"/>
          <w:sz w:val="30"/>
          <w:szCs w:val="30"/>
          <w:shd w:val="clear" w:fill="FFFFFF"/>
        </w:rPr>
      </w:pPr>
      <w:r>
        <w:rPr>
          <w:rFonts w:hint="default" w:ascii="Times New Roman" w:hAnsi="Times New Roman" w:eastAsia="方正仿宋_GB2312" w:cs="Times New Roman"/>
          <w:i w:val="0"/>
          <w:iCs w:val="0"/>
          <w:caps w:val="0"/>
          <w:color w:val="333333"/>
          <w:spacing w:val="15"/>
          <w:sz w:val="30"/>
          <w:szCs w:val="30"/>
          <w:shd w:val="clear" w:fill="FFFFFF"/>
        </w:rPr>
        <w:t>请符合条件的供应商将所提交的相关资料加盖印</w:t>
      </w:r>
      <w:r>
        <w:rPr>
          <w:rFonts w:hint="default" w:ascii="Times New Roman" w:hAnsi="Times New Roman" w:eastAsia="方正仿宋_GB2312" w:cs="Times New Roman"/>
          <w:i w:val="0"/>
          <w:iCs w:val="0"/>
          <w:caps w:val="0"/>
          <w:color w:val="333333"/>
          <w:spacing w:val="-15"/>
          <w:sz w:val="30"/>
          <w:szCs w:val="30"/>
          <w:shd w:val="clear" w:fill="FFFFFF"/>
        </w:rPr>
        <w:t>章，于</w:t>
      </w:r>
      <w:r>
        <w:rPr>
          <w:rFonts w:hint="default" w:ascii="Times New Roman" w:hAnsi="Times New Roman" w:eastAsia="方正仿宋_GB2312" w:cs="Times New Roman"/>
          <w:i w:val="0"/>
          <w:iCs w:val="0"/>
          <w:caps w:val="0"/>
          <w:color w:val="333333"/>
          <w:spacing w:val="-60"/>
          <w:sz w:val="30"/>
          <w:szCs w:val="30"/>
          <w:shd w:val="clear" w:fill="FFFFFF"/>
        </w:rPr>
        <w:t> </w:t>
      </w:r>
      <w:r>
        <w:rPr>
          <w:rFonts w:hint="default" w:ascii="Times New Roman" w:hAnsi="Times New Roman" w:eastAsia="方正仿宋_GB2312" w:cs="Times New Roman"/>
          <w:i w:val="0"/>
          <w:iCs w:val="0"/>
          <w:caps w:val="0"/>
          <w:color w:val="333333"/>
          <w:spacing w:val="-15"/>
          <w:sz w:val="30"/>
          <w:szCs w:val="30"/>
          <w:shd w:val="clear" w:fill="FFFFFF"/>
        </w:rPr>
        <w:t>202</w:t>
      </w:r>
      <w:r>
        <w:rPr>
          <w:rFonts w:hint="default" w:ascii="Times New Roman" w:hAnsi="Times New Roman" w:eastAsia="方正仿宋_GB2312" w:cs="Times New Roman"/>
          <w:i w:val="0"/>
          <w:iCs w:val="0"/>
          <w:caps w:val="0"/>
          <w:color w:val="333333"/>
          <w:spacing w:val="-15"/>
          <w:sz w:val="30"/>
          <w:szCs w:val="30"/>
          <w:shd w:val="clear" w:fill="FFFFFF"/>
          <w:lang w:val="en-US" w:eastAsia="zh-CN"/>
        </w:rPr>
        <w:t>6</w:t>
      </w:r>
      <w:r>
        <w:rPr>
          <w:rFonts w:hint="default" w:ascii="Times New Roman" w:hAnsi="Times New Roman" w:eastAsia="方正仿宋_GB2312" w:cs="Times New Roman"/>
          <w:i w:val="0"/>
          <w:iCs w:val="0"/>
          <w:caps w:val="0"/>
          <w:color w:val="333333"/>
          <w:spacing w:val="-15"/>
          <w:sz w:val="30"/>
          <w:szCs w:val="30"/>
          <w:shd w:val="clear" w:fill="FFFFFF"/>
        </w:rPr>
        <w:t>年</w:t>
      </w:r>
      <w:r>
        <w:rPr>
          <w:rFonts w:hint="default" w:ascii="Times New Roman" w:hAnsi="Times New Roman" w:eastAsia="方正仿宋_GB2312" w:cs="Times New Roman"/>
          <w:i w:val="0"/>
          <w:iCs w:val="0"/>
          <w:caps w:val="0"/>
          <w:color w:val="333333"/>
          <w:spacing w:val="-30"/>
          <w:sz w:val="30"/>
          <w:szCs w:val="30"/>
          <w:shd w:val="clear" w:fill="FFFFFF"/>
        </w:rPr>
        <w:t> </w:t>
      </w:r>
      <w:r>
        <w:rPr>
          <w:rFonts w:hint="default" w:ascii="Times New Roman" w:hAnsi="Times New Roman" w:eastAsia="方正仿宋_GB2312" w:cs="Times New Roman"/>
          <w:i w:val="0"/>
          <w:iCs w:val="0"/>
          <w:caps w:val="0"/>
          <w:color w:val="333333"/>
          <w:spacing w:val="-15"/>
          <w:sz w:val="30"/>
          <w:szCs w:val="30"/>
          <w:shd w:val="clear" w:fill="FFFFFF"/>
        </w:rPr>
        <w:t>1</w:t>
      </w:r>
      <w:r>
        <w:rPr>
          <w:rFonts w:hint="default" w:ascii="Times New Roman" w:hAnsi="Times New Roman" w:eastAsia="方正仿宋_GB2312" w:cs="Times New Roman"/>
          <w:i w:val="0"/>
          <w:iCs w:val="0"/>
          <w:caps w:val="0"/>
          <w:color w:val="333333"/>
          <w:spacing w:val="-15"/>
          <w:sz w:val="30"/>
          <w:szCs w:val="30"/>
          <w:shd w:val="clear" w:fill="FFFFFF"/>
          <w:lang w:val="en-US" w:eastAsia="zh-CN"/>
        </w:rPr>
        <w:t>0</w:t>
      </w:r>
      <w:r>
        <w:rPr>
          <w:rFonts w:hint="default" w:ascii="Times New Roman" w:hAnsi="Times New Roman" w:eastAsia="方正仿宋_GB2312" w:cs="Times New Roman"/>
          <w:i w:val="0"/>
          <w:iCs w:val="0"/>
          <w:caps w:val="0"/>
          <w:color w:val="333333"/>
          <w:spacing w:val="-15"/>
          <w:sz w:val="30"/>
          <w:szCs w:val="30"/>
          <w:shd w:val="clear" w:fill="FFFFFF"/>
        </w:rPr>
        <w:t>月</w:t>
      </w:r>
      <w:r>
        <w:rPr>
          <w:rFonts w:hint="eastAsia" w:ascii="Times New Roman" w:hAnsi="Times New Roman" w:eastAsia="方正仿宋_GB2312" w:cs="Times New Roman"/>
          <w:i w:val="0"/>
          <w:iCs w:val="0"/>
          <w:caps w:val="0"/>
          <w:color w:val="333333"/>
          <w:spacing w:val="-60"/>
          <w:sz w:val="30"/>
          <w:szCs w:val="30"/>
          <w:shd w:val="clear" w:fill="FFFFFF"/>
          <w:lang w:val="en-US" w:eastAsia="zh-CN"/>
        </w:rPr>
        <w:t>12</w:t>
      </w:r>
      <w:r>
        <w:rPr>
          <w:rFonts w:hint="default" w:ascii="Times New Roman" w:hAnsi="Times New Roman" w:eastAsia="方正仿宋_GB2312" w:cs="Times New Roman"/>
          <w:i w:val="0"/>
          <w:iCs w:val="0"/>
          <w:caps w:val="0"/>
          <w:color w:val="333333"/>
          <w:spacing w:val="-15"/>
          <w:sz w:val="30"/>
          <w:szCs w:val="30"/>
          <w:shd w:val="clear" w:fill="FFFFFF"/>
        </w:rPr>
        <w:t>日</w:t>
      </w:r>
      <w:r>
        <w:rPr>
          <w:rFonts w:hint="default" w:ascii="Times New Roman" w:hAnsi="Times New Roman" w:eastAsia="方正仿宋_GB2312" w:cs="Times New Roman"/>
          <w:i w:val="0"/>
          <w:iCs w:val="0"/>
          <w:caps w:val="0"/>
          <w:color w:val="333333"/>
          <w:spacing w:val="-30"/>
          <w:sz w:val="30"/>
          <w:szCs w:val="30"/>
          <w:shd w:val="clear" w:fill="FFFFFF"/>
        </w:rPr>
        <w:t> </w:t>
      </w:r>
      <w:r>
        <w:rPr>
          <w:rFonts w:hint="default" w:ascii="Times New Roman" w:hAnsi="Times New Roman" w:eastAsia="方正仿宋_GB2312" w:cs="Times New Roman"/>
          <w:i w:val="0"/>
          <w:iCs w:val="0"/>
          <w:caps w:val="0"/>
          <w:color w:val="333333"/>
          <w:spacing w:val="-15"/>
          <w:sz w:val="30"/>
          <w:szCs w:val="30"/>
          <w:shd w:val="clear" w:fill="FFFFFF"/>
        </w:rPr>
        <w:t>17:00</w:t>
      </w:r>
      <w:r>
        <w:rPr>
          <w:rFonts w:hint="default" w:ascii="Times New Roman" w:hAnsi="Times New Roman" w:eastAsia="方正仿宋_GB2312" w:cs="Times New Roman"/>
          <w:i w:val="0"/>
          <w:iCs w:val="0"/>
          <w:caps w:val="0"/>
          <w:color w:val="333333"/>
          <w:spacing w:val="30"/>
          <w:sz w:val="30"/>
          <w:szCs w:val="30"/>
          <w:shd w:val="clear" w:fill="FFFFFF"/>
        </w:rPr>
        <w:t> </w:t>
      </w:r>
      <w:r>
        <w:rPr>
          <w:rFonts w:hint="default" w:ascii="Times New Roman" w:hAnsi="Times New Roman" w:eastAsia="方正仿宋_GB2312" w:cs="Times New Roman"/>
          <w:i w:val="0"/>
          <w:iCs w:val="0"/>
          <w:caps w:val="0"/>
          <w:color w:val="333333"/>
          <w:spacing w:val="-15"/>
          <w:sz w:val="30"/>
          <w:szCs w:val="30"/>
          <w:shd w:val="clear" w:fill="FFFFFF"/>
        </w:rPr>
        <w:t>前提交到我单位</w:t>
      </w:r>
      <w:r>
        <w:rPr>
          <w:rFonts w:hint="default" w:ascii="Times New Roman" w:hAnsi="Times New Roman" w:eastAsia="方正仿宋_GB2312" w:cs="Times New Roman"/>
          <w:i w:val="0"/>
          <w:iCs w:val="0"/>
          <w:caps w:val="0"/>
          <w:color w:val="333333"/>
          <w:spacing w:val="-30"/>
          <w:sz w:val="30"/>
          <w:szCs w:val="30"/>
          <w:shd w:val="clear" w:fill="FFFFFF"/>
        </w:rPr>
        <w:t>推广应用科</w:t>
      </w:r>
      <w:r>
        <w:rPr>
          <w:rFonts w:hint="default" w:ascii="Times New Roman" w:hAnsi="Times New Roman" w:eastAsia="方正仿宋_GB2312" w:cs="Times New Roman"/>
          <w:i w:val="0"/>
          <w:iCs w:val="0"/>
          <w:caps w:val="0"/>
          <w:color w:val="333333"/>
          <w:spacing w:val="-15"/>
          <w:sz w:val="30"/>
          <w:szCs w:val="30"/>
          <w:shd w:val="clear" w:fill="FFFFFF"/>
        </w:rPr>
        <w:t>，我单位于202</w:t>
      </w:r>
      <w:r>
        <w:rPr>
          <w:rFonts w:hint="default" w:ascii="Times New Roman" w:hAnsi="Times New Roman" w:eastAsia="方正仿宋_GB2312" w:cs="Times New Roman"/>
          <w:i w:val="0"/>
          <w:iCs w:val="0"/>
          <w:caps w:val="0"/>
          <w:color w:val="333333"/>
          <w:spacing w:val="-15"/>
          <w:sz w:val="30"/>
          <w:szCs w:val="30"/>
          <w:shd w:val="clear" w:fill="FFFFFF"/>
          <w:lang w:val="en-US" w:eastAsia="zh-CN"/>
        </w:rPr>
        <w:t>6</w:t>
      </w:r>
      <w:r>
        <w:rPr>
          <w:rFonts w:hint="default" w:ascii="Times New Roman" w:hAnsi="Times New Roman" w:eastAsia="方正仿宋_GB2312" w:cs="Times New Roman"/>
          <w:i w:val="0"/>
          <w:iCs w:val="0"/>
          <w:caps w:val="0"/>
          <w:color w:val="333333"/>
          <w:spacing w:val="-15"/>
          <w:sz w:val="30"/>
          <w:szCs w:val="30"/>
          <w:shd w:val="clear" w:fill="FFFFFF"/>
        </w:rPr>
        <w:t>年</w:t>
      </w:r>
      <w:r>
        <w:rPr>
          <w:rFonts w:hint="default" w:ascii="Times New Roman" w:hAnsi="Times New Roman" w:eastAsia="方正仿宋_GB2312" w:cs="Times New Roman"/>
          <w:i w:val="0"/>
          <w:iCs w:val="0"/>
          <w:caps w:val="0"/>
          <w:color w:val="333333"/>
          <w:spacing w:val="-30"/>
          <w:sz w:val="30"/>
          <w:szCs w:val="30"/>
          <w:shd w:val="clear" w:fill="FFFFFF"/>
        </w:rPr>
        <w:t> </w:t>
      </w:r>
      <w:r>
        <w:rPr>
          <w:rFonts w:hint="default" w:ascii="Times New Roman" w:hAnsi="Times New Roman" w:eastAsia="方正仿宋_GB2312" w:cs="Times New Roman"/>
          <w:i w:val="0"/>
          <w:iCs w:val="0"/>
          <w:caps w:val="0"/>
          <w:color w:val="333333"/>
          <w:spacing w:val="-15"/>
          <w:sz w:val="30"/>
          <w:szCs w:val="30"/>
          <w:shd w:val="clear" w:fill="FFFFFF"/>
        </w:rPr>
        <w:t>1</w:t>
      </w:r>
      <w:r>
        <w:rPr>
          <w:rFonts w:hint="default" w:ascii="Times New Roman" w:hAnsi="Times New Roman" w:eastAsia="方正仿宋_GB2312" w:cs="Times New Roman"/>
          <w:i w:val="0"/>
          <w:iCs w:val="0"/>
          <w:caps w:val="0"/>
          <w:color w:val="333333"/>
          <w:spacing w:val="-15"/>
          <w:sz w:val="30"/>
          <w:szCs w:val="30"/>
          <w:shd w:val="clear" w:fill="FFFFFF"/>
          <w:lang w:val="en-US" w:eastAsia="zh-CN"/>
        </w:rPr>
        <w:t>0</w:t>
      </w:r>
      <w:r>
        <w:rPr>
          <w:rFonts w:hint="default" w:ascii="Times New Roman" w:hAnsi="Times New Roman" w:eastAsia="方正仿宋_GB2312" w:cs="Times New Roman"/>
          <w:i w:val="0"/>
          <w:iCs w:val="0"/>
          <w:caps w:val="0"/>
          <w:color w:val="333333"/>
          <w:spacing w:val="-15"/>
          <w:sz w:val="30"/>
          <w:szCs w:val="30"/>
          <w:shd w:val="clear" w:fill="FFFFFF"/>
        </w:rPr>
        <w:t>月</w:t>
      </w:r>
      <w:r>
        <w:rPr>
          <w:rFonts w:hint="default" w:ascii="Times New Roman" w:hAnsi="Times New Roman" w:eastAsia="方正仿宋_GB2312" w:cs="Times New Roman"/>
          <w:i w:val="0"/>
          <w:iCs w:val="0"/>
          <w:caps w:val="0"/>
          <w:color w:val="333333"/>
          <w:spacing w:val="-60"/>
          <w:sz w:val="30"/>
          <w:szCs w:val="30"/>
          <w:shd w:val="clear" w:fill="FFFFFF"/>
        </w:rPr>
        <w:t> </w:t>
      </w:r>
      <w:r>
        <w:rPr>
          <w:rFonts w:hint="eastAsia" w:ascii="Times New Roman" w:hAnsi="Times New Roman" w:eastAsia="方正仿宋_GB2312" w:cs="Times New Roman"/>
          <w:i w:val="0"/>
          <w:iCs w:val="0"/>
          <w:caps w:val="0"/>
          <w:color w:val="333333"/>
          <w:spacing w:val="-60"/>
          <w:sz w:val="30"/>
          <w:szCs w:val="30"/>
          <w:shd w:val="clear" w:fill="FFFFFF"/>
          <w:lang w:val="en-US" w:eastAsia="zh-CN"/>
        </w:rPr>
        <w:t xml:space="preserve">  13</w:t>
      </w:r>
      <w:r>
        <w:rPr>
          <w:rFonts w:hint="default" w:ascii="Times New Roman" w:hAnsi="Times New Roman" w:eastAsia="方正仿宋_GB2312" w:cs="Times New Roman"/>
          <w:i w:val="0"/>
          <w:iCs w:val="0"/>
          <w:caps w:val="0"/>
          <w:color w:val="333333"/>
          <w:spacing w:val="-15"/>
          <w:sz w:val="30"/>
          <w:szCs w:val="30"/>
          <w:shd w:val="clear" w:fill="FFFFFF"/>
        </w:rPr>
        <w:t>日10：00开展评标。地址：</w:t>
      </w:r>
      <w:r>
        <w:rPr>
          <w:rFonts w:hint="default" w:ascii="Times New Roman" w:hAnsi="Times New Roman" w:eastAsia="方正仿宋_GB2312" w:cs="Times New Roman"/>
          <w:i w:val="0"/>
          <w:iCs w:val="0"/>
          <w:caps w:val="0"/>
          <w:color w:val="333333"/>
          <w:spacing w:val="0"/>
          <w:sz w:val="30"/>
          <w:szCs w:val="30"/>
          <w:shd w:val="clear" w:fill="FFFFFF"/>
        </w:rPr>
        <w:t>达州市金</w:t>
      </w:r>
      <w:bookmarkStart w:id="0" w:name="_GoBack"/>
      <w:bookmarkEnd w:id="0"/>
      <w:r>
        <w:rPr>
          <w:rFonts w:hint="default" w:ascii="Times New Roman" w:hAnsi="Times New Roman" w:eastAsia="方正仿宋_GB2312" w:cs="Times New Roman"/>
          <w:i w:val="0"/>
          <w:iCs w:val="0"/>
          <w:caps w:val="0"/>
          <w:color w:val="333333"/>
          <w:spacing w:val="0"/>
          <w:sz w:val="30"/>
          <w:szCs w:val="30"/>
          <w:shd w:val="clear" w:fill="FFFFFF"/>
        </w:rPr>
        <w:t>兰路52号。邮政编码：635000</w:t>
      </w:r>
      <w:r>
        <w:rPr>
          <w:rFonts w:hint="default" w:ascii="Times New Roman" w:hAnsi="Times New Roman" w:eastAsia="方正仿宋_GB2312" w:cs="Times New Roman"/>
          <w:i w:val="0"/>
          <w:iCs w:val="0"/>
          <w:caps w:val="0"/>
          <w:color w:val="333333"/>
          <w:spacing w:val="-30"/>
          <w:sz w:val="30"/>
          <w:szCs w:val="30"/>
          <w:shd w:val="clear" w:fill="FFFFFF"/>
        </w:rPr>
        <w:t> </w:t>
      </w:r>
      <w:r>
        <w:rPr>
          <w:rFonts w:hint="default" w:ascii="Times New Roman" w:hAnsi="Times New Roman" w:eastAsia="方正仿宋_GB2312" w:cs="Times New Roman"/>
          <w:i w:val="0"/>
          <w:iCs w:val="0"/>
          <w:caps w:val="0"/>
          <w:color w:val="333333"/>
          <w:spacing w:val="0"/>
          <w:sz w:val="30"/>
          <w:szCs w:val="30"/>
          <w:shd w:val="clear" w:fill="FFFFFF"/>
        </w:rPr>
        <w:t>。</w:t>
      </w:r>
    </w:p>
    <w:p w14:paraId="0B875A5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方正仿宋_GB2312" w:cs="Times New Roman"/>
          <w:i w:val="0"/>
          <w:iCs w:val="0"/>
          <w:caps w:val="0"/>
          <w:color w:val="333333"/>
          <w:spacing w:val="0"/>
          <w:sz w:val="30"/>
          <w:szCs w:val="30"/>
          <w:shd w:val="clear" w:fill="FFFFFF"/>
        </w:rPr>
      </w:pPr>
      <w:r>
        <w:rPr>
          <w:rFonts w:hint="default" w:ascii="Times New Roman" w:hAnsi="Times New Roman" w:eastAsia="方正仿宋_GB2312" w:cs="Times New Roman"/>
          <w:i w:val="0"/>
          <w:iCs w:val="0"/>
          <w:caps w:val="0"/>
          <w:color w:val="333333"/>
          <w:spacing w:val="0"/>
          <w:sz w:val="30"/>
          <w:szCs w:val="30"/>
          <w:shd w:val="clear" w:fill="FFFFFF"/>
        </w:rPr>
        <w:t>联系人：</w:t>
      </w:r>
      <w:r>
        <w:rPr>
          <w:rFonts w:hint="default" w:ascii="Times New Roman" w:hAnsi="Times New Roman" w:eastAsia="方正仿宋_GB2312" w:cs="Times New Roman"/>
          <w:i w:val="0"/>
          <w:iCs w:val="0"/>
          <w:caps w:val="0"/>
          <w:color w:val="333333"/>
          <w:spacing w:val="0"/>
          <w:sz w:val="30"/>
          <w:szCs w:val="30"/>
          <w:shd w:val="clear" w:fill="FFFFFF"/>
          <w:lang w:eastAsia="zh-CN"/>
        </w:rPr>
        <w:t>张</w:t>
      </w:r>
      <w:r>
        <w:rPr>
          <w:rFonts w:hint="default" w:ascii="Times New Roman" w:hAnsi="Times New Roman" w:eastAsia="方正仿宋_GB2312" w:cs="Times New Roman"/>
          <w:i w:val="0"/>
          <w:iCs w:val="0"/>
          <w:caps w:val="0"/>
          <w:color w:val="333333"/>
          <w:spacing w:val="0"/>
          <w:sz w:val="30"/>
          <w:szCs w:val="30"/>
          <w:shd w:val="clear" w:fill="FFFFFF"/>
        </w:rPr>
        <w:t>先生，联系电话：</w:t>
      </w:r>
      <w:r>
        <w:rPr>
          <w:rFonts w:hint="default" w:ascii="Times New Roman" w:hAnsi="Times New Roman" w:eastAsia="方正仿宋_GB2312" w:cs="Times New Roman"/>
          <w:i w:val="0"/>
          <w:iCs w:val="0"/>
          <w:caps w:val="0"/>
          <w:color w:val="333333"/>
          <w:spacing w:val="0"/>
          <w:sz w:val="30"/>
          <w:szCs w:val="30"/>
          <w:shd w:val="clear" w:fill="FFFFFF"/>
          <w:lang w:val="en-US" w:eastAsia="zh-CN"/>
        </w:rPr>
        <w:t>13678123376</w:t>
      </w:r>
      <w:r>
        <w:rPr>
          <w:rFonts w:hint="default" w:ascii="Times New Roman" w:hAnsi="Times New Roman" w:eastAsia="方正仿宋_GB2312" w:cs="Times New Roman"/>
          <w:i w:val="0"/>
          <w:iCs w:val="0"/>
          <w:caps w:val="0"/>
          <w:color w:val="333333"/>
          <w:spacing w:val="0"/>
          <w:sz w:val="30"/>
          <w:szCs w:val="30"/>
          <w:shd w:val="clear" w:fill="FFFFFF"/>
        </w:rPr>
        <w:t>。</w:t>
      </w:r>
    </w:p>
    <w:p w14:paraId="3C65438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方正仿宋_GB2312" w:cs="Times New Roman"/>
          <w:i w:val="0"/>
          <w:iCs w:val="0"/>
          <w:caps w:val="0"/>
          <w:color w:val="333333"/>
          <w:spacing w:val="0"/>
          <w:sz w:val="30"/>
          <w:szCs w:val="30"/>
          <w:shd w:val="clear" w:fill="FFFFFF"/>
        </w:rPr>
      </w:pPr>
    </w:p>
    <w:p w14:paraId="6E5C182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方正仿宋_GB2312" w:cs="Times New Roman"/>
          <w:i w:val="0"/>
          <w:iCs w:val="0"/>
          <w:caps w:val="0"/>
          <w:color w:val="333333"/>
          <w:spacing w:val="0"/>
          <w:sz w:val="30"/>
          <w:szCs w:val="30"/>
          <w:shd w:val="clear" w:fill="FFFFFF"/>
        </w:rPr>
      </w:pPr>
    </w:p>
    <w:p w14:paraId="010DA01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Times New Roman" w:hAnsi="Times New Roman" w:eastAsia="方正仿宋_GB2312" w:cs="Times New Roman"/>
          <w:i w:val="0"/>
          <w:iCs w:val="0"/>
          <w:caps w:val="0"/>
          <w:color w:val="333333"/>
          <w:spacing w:val="0"/>
          <w:sz w:val="30"/>
          <w:szCs w:val="30"/>
          <w:shd w:val="clear" w:fill="FFFFFF"/>
        </w:rPr>
      </w:pPr>
    </w:p>
    <w:p w14:paraId="6F02303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4200" w:firstLineChars="1400"/>
        <w:jc w:val="both"/>
        <w:textAlignment w:val="auto"/>
        <w:rPr>
          <w:rFonts w:hint="default" w:ascii="Times New Roman" w:hAnsi="Times New Roman" w:eastAsia="方正仿宋_GB2312" w:cs="Times New Roman"/>
          <w:i w:val="0"/>
          <w:iCs w:val="0"/>
          <w:caps w:val="0"/>
          <w:color w:val="333333"/>
          <w:spacing w:val="0"/>
          <w:sz w:val="30"/>
          <w:szCs w:val="30"/>
          <w:shd w:val="clear" w:fill="FFFFFF"/>
          <w:lang w:eastAsia="zh-CN"/>
        </w:rPr>
      </w:pPr>
      <w:r>
        <w:rPr>
          <w:rFonts w:hint="default" w:ascii="Times New Roman" w:hAnsi="Times New Roman" w:eastAsia="方正仿宋_GB2312" w:cs="Times New Roman"/>
          <w:i w:val="0"/>
          <w:iCs w:val="0"/>
          <w:caps w:val="0"/>
          <w:color w:val="333333"/>
          <w:spacing w:val="0"/>
          <w:sz w:val="30"/>
          <w:szCs w:val="30"/>
          <w:shd w:val="clear" w:fill="FFFFFF"/>
          <w:lang w:eastAsia="zh-CN"/>
        </w:rPr>
        <w:t>达州市卫生健康信息中心</w:t>
      </w:r>
    </w:p>
    <w:p w14:paraId="145F13A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4800" w:firstLineChars="1600"/>
        <w:jc w:val="both"/>
        <w:textAlignment w:val="auto"/>
        <w:rPr>
          <w:rFonts w:hint="default" w:ascii="Times New Roman" w:hAnsi="Times New Roman" w:eastAsia="方正仿宋_GB2312" w:cs="Times New Roman"/>
          <w:i w:val="0"/>
          <w:iCs w:val="0"/>
          <w:caps w:val="0"/>
          <w:color w:val="333333"/>
          <w:spacing w:val="0"/>
          <w:sz w:val="30"/>
          <w:szCs w:val="30"/>
          <w:shd w:val="clear" w:fill="FFFFFF"/>
          <w:lang w:val="en-US" w:eastAsia="zh-CN"/>
        </w:rPr>
      </w:pPr>
      <w:r>
        <w:rPr>
          <w:rFonts w:hint="default" w:ascii="Times New Roman" w:hAnsi="Times New Roman" w:eastAsia="方正仿宋_GB2312" w:cs="Times New Roman"/>
          <w:i w:val="0"/>
          <w:iCs w:val="0"/>
          <w:caps w:val="0"/>
          <w:color w:val="333333"/>
          <w:spacing w:val="0"/>
          <w:sz w:val="30"/>
          <w:szCs w:val="30"/>
          <w:shd w:val="clear" w:fill="FFFFFF"/>
          <w:lang w:val="en-US" w:eastAsia="zh-CN"/>
        </w:rPr>
        <w:t>2026年</w:t>
      </w:r>
      <w:r>
        <w:rPr>
          <w:rFonts w:hint="eastAsia" w:ascii="Times New Roman" w:hAnsi="Times New Roman" w:eastAsia="方正仿宋_GB2312" w:cs="Times New Roman"/>
          <w:i w:val="0"/>
          <w:iCs w:val="0"/>
          <w:caps w:val="0"/>
          <w:color w:val="333333"/>
          <w:spacing w:val="0"/>
          <w:sz w:val="30"/>
          <w:szCs w:val="30"/>
          <w:shd w:val="clear" w:fill="FFFFFF"/>
          <w:lang w:val="en-US" w:eastAsia="zh-CN"/>
        </w:rPr>
        <w:t>10</w:t>
      </w:r>
      <w:r>
        <w:rPr>
          <w:rFonts w:hint="default" w:ascii="Times New Roman" w:hAnsi="Times New Roman" w:eastAsia="方正仿宋_GB2312" w:cs="Times New Roman"/>
          <w:i w:val="0"/>
          <w:iCs w:val="0"/>
          <w:caps w:val="0"/>
          <w:color w:val="333333"/>
          <w:spacing w:val="0"/>
          <w:sz w:val="30"/>
          <w:szCs w:val="30"/>
          <w:shd w:val="clear" w:fill="FFFFFF"/>
          <w:lang w:val="en-US" w:eastAsia="zh-CN"/>
        </w:rPr>
        <w:t>月</w:t>
      </w:r>
      <w:r>
        <w:rPr>
          <w:rFonts w:hint="eastAsia" w:ascii="Times New Roman" w:hAnsi="Times New Roman" w:eastAsia="方正仿宋_GB2312" w:cs="Times New Roman"/>
          <w:i w:val="0"/>
          <w:iCs w:val="0"/>
          <w:caps w:val="0"/>
          <w:color w:val="333333"/>
          <w:spacing w:val="0"/>
          <w:sz w:val="30"/>
          <w:szCs w:val="30"/>
          <w:shd w:val="clear" w:fill="FFFFFF"/>
          <w:lang w:val="en-US" w:eastAsia="zh-CN"/>
        </w:rPr>
        <w:t>8</w:t>
      </w:r>
      <w:r>
        <w:rPr>
          <w:rFonts w:hint="default" w:ascii="Times New Roman" w:hAnsi="Times New Roman" w:eastAsia="方正仿宋_GB2312" w:cs="Times New Roman"/>
          <w:i w:val="0"/>
          <w:iCs w:val="0"/>
          <w:caps w:val="0"/>
          <w:color w:val="333333"/>
          <w:spacing w:val="0"/>
          <w:sz w:val="30"/>
          <w:szCs w:val="30"/>
          <w:shd w:val="clear" w:fill="FFFFFF"/>
          <w:lang w:val="en-US" w:eastAsia="zh-CN"/>
        </w:rPr>
        <w:t>日</w:t>
      </w:r>
    </w:p>
    <w:p w14:paraId="2816A6FD">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14:paraId="0DC81D0D">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0"/>
        <w:rPr>
          <w:rFonts w:hint="eastAsia" w:ascii="黑体" w:hAnsi="黑体" w:eastAsia="黑体" w:cs="黑体"/>
          <w:spacing w:val="6"/>
          <w:sz w:val="32"/>
          <w:szCs w:val="32"/>
          <w:lang w:val="en-US" w:eastAsia="zh-CN"/>
        </w:rPr>
      </w:pPr>
      <w:r>
        <w:rPr>
          <w:rFonts w:hint="eastAsia" w:ascii="黑体" w:hAnsi="黑体" w:eastAsia="黑体" w:cs="黑体"/>
          <w:spacing w:val="6"/>
          <w:sz w:val="32"/>
          <w:szCs w:val="32"/>
          <w:lang w:val="en-US" w:eastAsia="zh-CN"/>
        </w:rPr>
        <w:t>附件1：</w:t>
      </w:r>
    </w:p>
    <w:p w14:paraId="61FD1AE3">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spacing w:val="6"/>
          <w:sz w:val="32"/>
          <w:szCs w:val="32"/>
          <w:lang w:val="en-US" w:eastAsia="zh-CN"/>
        </w:rPr>
      </w:pPr>
      <w:r>
        <w:rPr>
          <w:rFonts w:hint="eastAsia" w:ascii="方正小标宋简体" w:hAnsi="方正小标宋简体" w:eastAsia="方正小标宋简体" w:cs="方正小标宋简体"/>
          <w:spacing w:val="6"/>
          <w:sz w:val="32"/>
          <w:szCs w:val="32"/>
          <w:lang w:val="en-US" w:eastAsia="zh-CN"/>
        </w:rPr>
        <w:t>达州市卫生健康信息中心国家网络安全宣传活动进校园综合服务预算表</w:t>
      </w:r>
    </w:p>
    <w:tbl>
      <w:tblPr>
        <w:tblStyle w:val="3"/>
        <w:tblpPr w:leftFromText="180" w:rightFromText="180" w:vertAnchor="text" w:horzAnchor="page" w:tblpX="874" w:tblpY="892"/>
        <w:tblOverlap w:val="never"/>
        <w:tblW w:w="985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9"/>
        <w:gridCol w:w="3026"/>
        <w:gridCol w:w="1575"/>
        <w:gridCol w:w="2345"/>
        <w:gridCol w:w="2163"/>
      </w:tblGrid>
      <w:tr w14:paraId="323D5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752C2">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序号</w:t>
            </w:r>
          </w:p>
        </w:tc>
        <w:tc>
          <w:tcPr>
            <w:tcW w:w="3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E8050">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项目名称</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AB9D">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规格</w:t>
            </w:r>
          </w:p>
        </w:tc>
        <w:tc>
          <w:tcPr>
            <w:tcW w:w="2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92BF1">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单位</w:t>
            </w:r>
          </w:p>
        </w:tc>
        <w:tc>
          <w:tcPr>
            <w:tcW w:w="2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994A2">
            <w:pPr>
              <w:keepNext w:val="0"/>
              <w:keepLines w:val="0"/>
              <w:widowControl/>
              <w:suppressLineNumbers w:val="0"/>
              <w:jc w:val="center"/>
              <w:textAlignment w:val="center"/>
              <w:rPr>
                <w:rFonts w:hint="eastAsia" w:ascii="方正仿宋_GB2312" w:hAnsi="方正仿宋_GB2312" w:eastAsia="方正仿宋_GB2312" w:cs="方正仿宋_GB2312"/>
                <w:b w:val="0"/>
                <w:bCs w:val="0"/>
                <w:i w:val="0"/>
                <w:iCs w:val="0"/>
                <w:color w:val="000000"/>
                <w:sz w:val="24"/>
                <w:szCs w:val="24"/>
                <w:u w:val="none"/>
              </w:rPr>
            </w:pPr>
            <w:r>
              <w:rPr>
                <w:rFonts w:hint="eastAsia" w:ascii="方正仿宋_GB2312" w:hAnsi="方正仿宋_GB2312" w:eastAsia="方正仿宋_GB2312" w:cs="方正仿宋_GB2312"/>
                <w:b w:val="0"/>
                <w:bCs w:val="0"/>
                <w:i w:val="0"/>
                <w:iCs w:val="0"/>
                <w:color w:val="000000"/>
                <w:kern w:val="0"/>
                <w:sz w:val="24"/>
                <w:szCs w:val="24"/>
                <w:u w:val="none"/>
                <w:lang w:val="en-US" w:eastAsia="zh-CN" w:bidi="ar"/>
              </w:rPr>
              <w:t>数量</w:t>
            </w:r>
          </w:p>
        </w:tc>
      </w:tr>
      <w:tr w14:paraId="48E3C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9858" w:type="dxa"/>
            <w:gridSpan w:val="5"/>
            <w:tcBorders>
              <w:top w:val="single" w:color="000000" w:sz="4" w:space="0"/>
              <w:left w:val="single" w:color="000000" w:sz="8" w:space="0"/>
              <w:bottom w:val="single" w:color="000000" w:sz="4" w:space="0"/>
              <w:right w:val="single" w:color="000000" w:sz="4" w:space="0"/>
            </w:tcBorders>
            <w:shd w:val="clear" w:color="auto" w:fill="auto"/>
            <w:noWrap/>
            <w:vAlign w:val="center"/>
          </w:tcPr>
          <w:p w14:paraId="11C56228">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一、场地布置</w:t>
            </w:r>
          </w:p>
        </w:tc>
      </w:tr>
      <w:tr w14:paraId="30B27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CEA141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1</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559F8">
            <w:pPr>
              <w:keepNext w:val="0"/>
              <w:keepLines w:val="0"/>
              <w:widowControl/>
              <w:suppressLineNumbers w:val="0"/>
              <w:jc w:val="left"/>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活动主题背景桁架+喷绘（黑白布）制作、搭建</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26D3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12m×4.8m</w:t>
            </w: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5897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平方</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14B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58</w:t>
            </w:r>
          </w:p>
        </w:tc>
      </w:tr>
      <w:tr w14:paraId="57C15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CD0B7F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2</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9E2EC">
            <w:pPr>
              <w:keepNext w:val="0"/>
              <w:keepLines w:val="0"/>
              <w:widowControl/>
              <w:suppressLineNumbers w:val="0"/>
              <w:jc w:val="left"/>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舞台地毯(灰色加厚)</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0B2C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14m×7m</w:t>
            </w: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A1BF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平方</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AC9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84</w:t>
            </w:r>
          </w:p>
        </w:tc>
      </w:tr>
      <w:tr w14:paraId="1038B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227219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3</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9669E">
            <w:pPr>
              <w:keepNext w:val="0"/>
              <w:keepLines w:val="0"/>
              <w:widowControl/>
              <w:suppressLineNumbers w:val="0"/>
              <w:jc w:val="left"/>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互动游戏区搭建</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80994">
            <w:pPr>
              <w:jc w:val="center"/>
              <w:rPr>
                <w:rFonts w:hint="default" w:ascii="Times New Roman" w:hAnsi="Times New Roman" w:eastAsia="方正仿宋_GB2312" w:cs="Times New Roman"/>
                <w:i w:val="0"/>
                <w:iCs w:val="0"/>
                <w:color w:val="000000"/>
                <w:sz w:val="28"/>
                <w:szCs w:val="28"/>
                <w:u w:val="none"/>
              </w:rPr>
            </w:pP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EA76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项</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6846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1</w:t>
            </w:r>
          </w:p>
        </w:tc>
      </w:tr>
      <w:tr w14:paraId="1000D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B7E05F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4</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89E9E">
            <w:pPr>
              <w:keepNext w:val="0"/>
              <w:keepLines w:val="0"/>
              <w:widowControl/>
              <w:suppressLineNumbers w:val="0"/>
              <w:jc w:val="left"/>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宣传展板租用搭建+画面制作安装</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D2E3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0.85mx1.8m</w:t>
            </w: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1833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个</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98FE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8</w:t>
            </w:r>
          </w:p>
        </w:tc>
      </w:tr>
      <w:tr w14:paraId="4481D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E54E41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5</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00428">
            <w:pPr>
              <w:keepNext w:val="0"/>
              <w:keepLines w:val="0"/>
              <w:widowControl/>
              <w:suppressLineNumbers w:val="0"/>
              <w:jc w:val="left"/>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咨询区伞棚租用搭建</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932C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3m×3m</w:t>
            </w: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6EA1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个</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0C39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6</w:t>
            </w:r>
          </w:p>
        </w:tc>
      </w:tr>
      <w:tr w14:paraId="773A7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01F128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6</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60EB9">
            <w:pPr>
              <w:keepNext w:val="0"/>
              <w:keepLines w:val="0"/>
              <w:widowControl/>
              <w:suppressLineNumbers w:val="0"/>
              <w:jc w:val="left"/>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咨询区桌子+桌套租用</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4FA0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白色桌套</w:t>
            </w: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2C7D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套</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8AE1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12</w:t>
            </w:r>
          </w:p>
        </w:tc>
      </w:tr>
      <w:tr w14:paraId="28F3F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4CAC1FE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7</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711F0">
            <w:pPr>
              <w:keepNext w:val="0"/>
              <w:keepLines w:val="0"/>
              <w:widowControl/>
              <w:suppressLineNumbers w:val="0"/>
              <w:jc w:val="left"/>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咨询区凳子租用</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A164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蓝色方凳</w:t>
            </w: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4DBA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个</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1068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100</w:t>
            </w:r>
          </w:p>
        </w:tc>
      </w:tr>
      <w:tr w14:paraId="45753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27463A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8</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BD27C">
            <w:pPr>
              <w:keepNext w:val="0"/>
              <w:keepLines w:val="0"/>
              <w:widowControl/>
              <w:suppressLineNumbers w:val="0"/>
              <w:jc w:val="left"/>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方队金色立牌</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B765F">
            <w:pPr>
              <w:jc w:val="center"/>
              <w:rPr>
                <w:rFonts w:hint="default" w:ascii="Times New Roman" w:hAnsi="Times New Roman" w:eastAsia="方正仿宋_GB2312" w:cs="Times New Roman"/>
                <w:i w:val="0"/>
                <w:iCs w:val="0"/>
                <w:color w:val="000000"/>
                <w:sz w:val="28"/>
                <w:szCs w:val="28"/>
                <w:u w:val="none"/>
              </w:rPr>
            </w:pP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1BB0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个</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A4B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8"/>
                <w:szCs w:val="28"/>
                <w:u w:val="none"/>
              </w:rPr>
            </w:pPr>
            <w:r>
              <w:rPr>
                <w:rFonts w:hint="default" w:ascii="Times New Roman" w:hAnsi="Times New Roman" w:eastAsia="方正仿宋_GB2312" w:cs="Times New Roman"/>
                <w:i w:val="0"/>
                <w:iCs w:val="0"/>
                <w:color w:val="000000"/>
                <w:kern w:val="0"/>
                <w:sz w:val="28"/>
                <w:szCs w:val="28"/>
                <w:u w:val="none"/>
                <w:lang w:val="en-US" w:eastAsia="zh-CN" w:bidi="ar"/>
              </w:rPr>
              <w:t>5</w:t>
            </w:r>
          </w:p>
        </w:tc>
      </w:tr>
      <w:tr w14:paraId="5B90B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858" w:type="dxa"/>
            <w:gridSpan w:val="5"/>
            <w:tcBorders>
              <w:top w:val="single" w:color="000000" w:sz="4" w:space="0"/>
              <w:left w:val="single" w:color="000000" w:sz="8" w:space="0"/>
              <w:bottom w:val="single" w:color="000000" w:sz="4" w:space="0"/>
              <w:right w:val="single" w:color="000000" w:sz="4" w:space="0"/>
            </w:tcBorders>
            <w:shd w:val="clear" w:color="auto" w:fill="auto"/>
            <w:noWrap/>
            <w:vAlign w:val="center"/>
          </w:tcPr>
          <w:p w14:paraId="2377861A">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二、音响服务</w:t>
            </w:r>
          </w:p>
        </w:tc>
      </w:tr>
      <w:tr w14:paraId="71DA9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5197960">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9</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BC8B7">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活动专用音响租用</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FE780">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CC9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套</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F9982">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w:t>
            </w:r>
          </w:p>
        </w:tc>
      </w:tr>
      <w:tr w14:paraId="13800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3ACB40C">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10</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3E512">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手持话筒、支架</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5ED81">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068DA">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套</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11554">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w:t>
            </w:r>
          </w:p>
        </w:tc>
      </w:tr>
      <w:tr w14:paraId="1439E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858" w:type="dxa"/>
            <w:gridSpan w:val="5"/>
            <w:tcBorders>
              <w:top w:val="single" w:color="000000" w:sz="4" w:space="0"/>
              <w:left w:val="single" w:color="000000" w:sz="8" w:space="0"/>
              <w:bottom w:val="single" w:color="000000" w:sz="4" w:space="0"/>
              <w:right w:val="single" w:color="000000" w:sz="4" w:space="0"/>
            </w:tcBorders>
            <w:shd w:val="clear" w:color="auto" w:fill="auto"/>
            <w:noWrap/>
            <w:vAlign w:val="center"/>
          </w:tcPr>
          <w:p w14:paraId="0AA24E26">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三、影视服务</w:t>
            </w:r>
          </w:p>
        </w:tc>
      </w:tr>
      <w:tr w14:paraId="320F1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05AF2">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11</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1167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活动宣传导片</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9ECFC">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1-2分钟</w:t>
            </w: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743F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项</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25B6D">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w:t>
            </w:r>
          </w:p>
        </w:tc>
      </w:tr>
      <w:tr w14:paraId="00F1E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4E81B">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12</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1533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活动照相</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BD0B2">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7798D">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人</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484E8">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w:t>
            </w:r>
          </w:p>
        </w:tc>
      </w:tr>
      <w:tr w14:paraId="3099C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77328">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13</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61366">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活动拍摄</w:t>
            </w:r>
          </w:p>
        </w:tc>
        <w:tc>
          <w:tcPr>
            <w:tcW w:w="157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68886F1">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全景、游机跟拍</w:t>
            </w: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BF4C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人</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51024">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2</w:t>
            </w:r>
          </w:p>
        </w:tc>
      </w:tr>
      <w:tr w14:paraId="371A4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B8431">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14</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8A237">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制作活动微纪实</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B9B2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E290B">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项</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26310">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w:t>
            </w:r>
          </w:p>
        </w:tc>
      </w:tr>
      <w:tr w14:paraId="7A606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858" w:type="dxa"/>
            <w:gridSpan w:val="5"/>
            <w:tcBorders>
              <w:top w:val="single" w:color="000000" w:sz="4" w:space="0"/>
              <w:left w:val="single" w:color="000000" w:sz="8" w:space="0"/>
              <w:bottom w:val="single" w:color="000000" w:sz="4" w:space="0"/>
              <w:right w:val="single" w:color="000000" w:sz="4" w:space="0"/>
            </w:tcBorders>
            <w:shd w:val="clear" w:color="auto" w:fill="auto"/>
            <w:noWrap/>
            <w:vAlign w:val="center"/>
          </w:tcPr>
          <w:p w14:paraId="1A625AF1">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四、文化服务</w:t>
            </w:r>
          </w:p>
        </w:tc>
      </w:tr>
      <w:tr w14:paraId="64AE5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2596300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15</w:t>
            </w:r>
          </w:p>
        </w:tc>
        <w:tc>
          <w:tcPr>
            <w:tcW w:w="3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20A6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节目-健康运动操（编排，排练，表演）</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9AA4">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表演6人</w:t>
            </w: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8200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项</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D6E2">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w:t>
            </w:r>
          </w:p>
        </w:tc>
      </w:tr>
      <w:tr w14:paraId="79676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D73826B">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16</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98597">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主持人</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070ED">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CB930">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人</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55767">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w:t>
            </w:r>
          </w:p>
        </w:tc>
      </w:tr>
      <w:tr w14:paraId="56CFB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66A0CEC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17</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1F2A7">
            <w:pPr>
              <w:keepNext w:val="0"/>
              <w:keepLines w:val="0"/>
              <w:widowControl/>
              <w:suppressLineNumbers w:val="0"/>
              <w:jc w:val="center"/>
              <w:textAlignment w:val="center"/>
              <w:rPr>
                <w:rFonts w:hint="default"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网络安全专家授课</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EF36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85660">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人</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7A297">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2</w:t>
            </w:r>
          </w:p>
        </w:tc>
      </w:tr>
      <w:tr w14:paraId="14ADE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D41FD97">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18</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CE8ED">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活动宣传品-雨伞</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C7818">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C130D">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把</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FB304">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300</w:t>
            </w:r>
          </w:p>
        </w:tc>
      </w:tr>
      <w:tr w14:paraId="3DBE2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6FFCD7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19</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46967">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活动宣传品-吸管杯</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4018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75ACF">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份</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FED06">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300</w:t>
            </w:r>
          </w:p>
        </w:tc>
      </w:tr>
      <w:tr w14:paraId="08E45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3C1068A1">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20</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63BA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活动宣传资料印制</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12D56">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2502C">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份</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EB48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500</w:t>
            </w:r>
          </w:p>
        </w:tc>
      </w:tr>
      <w:tr w14:paraId="1EC4C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02FE02E2">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21</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B1DCA">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活动执行</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5C192">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BC78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人</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55B20">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6</w:t>
            </w:r>
          </w:p>
        </w:tc>
      </w:tr>
      <w:tr w14:paraId="75600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9"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09F4AC6">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22</w:t>
            </w:r>
          </w:p>
        </w:tc>
        <w:tc>
          <w:tcPr>
            <w:tcW w:w="3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5D84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活动文案策划、设计、主持词、倡议书撰写</w:t>
            </w:r>
          </w:p>
        </w:tc>
        <w:tc>
          <w:tcPr>
            <w:tcW w:w="15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D1A82">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p>
        </w:tc>
        <w:tc>
          <w:tcPr>
            <w:tcW w:w="2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B67A6">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项</w:t>
            </w:r>
          </w:p>
        </w:tc>
        <w:tc>
          <w:tcPr>
            <w:tcW w:w="21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2CE78">
            <w:pPr>
              <w:keepNext w:val="0"/>
              <w:keepLines w:val="0"/>
              <w:widowControl/>
              <w:suppressLineNumbers w:val="0"/>
              <w:jc w:val="center"/>
              <w:textAlignment w:val="center"/>
              <w:rPr>
                <w:rFonts w:hint="eastAsia" w:ascii="Times New Roman" w:hAnsi="Times New Roman" w:eastAsia="方正仿宋_GB2312" w:cs="Times New Roman"/>
                <w:i w:val="0"/>
                <w:iCs w:val="0"/>
                <w:color w:val="000000"/>
                <w:kern w:val="0"/>
                <w:sz w:val="28"/>
                <w:szCs w:val="28"/>
                <w:u w:val="none"/>
                <w:lang w:val="en-US" w:eastAsia="zh-CN" w:bidi="ar"/>
              </w:rPr>
            </w:pPr>
            <w:r>
              <w:rPr>
                <w:rFonts w:hint="eastAsia" w:ascii="Times New Roman" w:hAnsi="Times New Roman" w:eastAsia="方正仿宋_GB2312" w:cs="Times New Roman"/>
                <w:i w:val="0"/>
                <w:iCs w:val="0"/>
                <w:color w:val="000000"/>
                <w:kern w:val="0"/>
                <w:sz w:val="28"/>
                <w:szCs w:val="28"/>
                <w:u w:val="none"/>
                <w:lang w:val="en-US" w:eastAsia="zh-CN" w:bidi="ar"/>
              </w:rPr>
              <w:t>1</w:t>
            </w:r>
          </w:p>
        </w:tc>
      </w:tr>
    </w:tbl>
    <w:p w14:paraId="10B245B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662B287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5E7FFFF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236787C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1DFD6EE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209CDF8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14F6B7F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5DC0C52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685460C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2E2E60F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056E905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38E11F1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2B371E0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3899F46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41F231F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190C276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059E864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08DB3AD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3FB05C9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p w14:paraId="5E44B199">
      <w:pPr>
        <w:spacing w:line="342" w:lineRule="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4B7639BE">
      <w:pPr>
        <w:spacing w:before="184" w:line="175" w:lineRule="auto"/>
        <w:jc w:val="center"/>
        <w:outlineLvl w:val="0"/>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pacing w:val="6"/>
          <w:sz w:val="32"/>
          <w:szCs w:val="32"/>
        </w:rPr>
        <w:t>评分标准</w:t>
      </w:r>
    </w:p>
    <w:tbl>
      <w:tblPr>
        <w:tblStyle w:val="7"/>
        <w:tblW w:w="9818" w:type="dxa"/>
        <w:tblInd w:w="-7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9"/>
        <w:gridCol w:w="1750"/>
        <w:gridCol w:w="1138"/>
        <w:gridCol w:w="5911"/>
      </w:tblGrid>
      <w:tr w14:paraId="1BCED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3" w:hRule="atLeast"/>
        </w:trPr>
        <w:tc>
          <w:tcPr>
            <w:tcW w:w="1019" w:type="dxa"/>
            <w:vAlign w:val="center"/>
          </w:tcPr>
          <w:p w14:paraId="1BB81B62">
            <w:pPr>
              <w:pStyle w:val="6"/>
              <w:keepNext w:val="0"/>
              <w:keepLines w:val="0"/>
              <w:pageBreakBefore w:val="0"/>
              <w:widowControl w:val="0"/>
              <w:kinsoku/>
              <w:wordWrap/>
              <w:overflowPunct/>
              <w:topLinePunct w:val="0"/>
              <w:autoSpaceDE/>
              <w:autoSpaceDN/>
              <w:bidi w:val="0"/>
              <w:adjustRightInd/>
              <w:snapToGrid/>
              <w:spacing w:before="209" w:line="360" w:lineRule="exact"/>
              <w:jc w:val="center"/>
              <w:textAlignment w:val="auto"/>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pacing w:val="-2"/>
                <w:sz w:val="28"/>
                <w:szCs w:val="28"/>
              </w:rPr>
              <w:t>序号</w:t>
            </w:r>
          </w:p>
        </w:tc>
        <w:tc>
          <w:tcPr>
            <w:tcW w:w="1750" w:type="dxa"/>
            <w:vAlign w:val="center"/>
          </w:tcPr>
          <w:p w14:paraId="667175EB">
            <w:pPr>
              <w:pStyle w:val="6"/>
              <w:keepNext w:val="0"/>
              <w:keepLines w:val="0"/>
              <w:pageBreakBefore w:val="0"/>
              <w:widowControl w:val="0"/>
              <w:kinsoku/>
              <w:wordWrap/>
              <w:overflowPunct/>
              <w:topLinePunct w:val="0"/>
              <w:autoSpaceDE/>
              <w:autoSpaceDN/>
              <w:bidi w:val="0"/>
              <w:adjustRightInd/>
              <w:snapToGrid/>
              <w:spacing w:before="209" w:line="360" w:lineRule="exact"/>
              <w:jc w:val="center"/>
              <w:textAlignment w:val="auto"/>
              <w:rPr>
                <w:rFonts w:hint="default" w:ascii="Times New Roman" w:hAnsi="Times New Roman" w:eastAsia="方正仿宋_GB2312" w:cs="Times New Roman"/>
                <w:b w:val="0"/>
                <w:bCs w:val="0"/>
                <w:spacing w:val="-1"/>
                <w:sz w:val="28"/>
                <w:szCs w:val="28"/>
              </w:rPr>
            </w:pPr>
            <w:r>
              <w:rPr>
                <w:rFonts w:hint="default" w:ascii="Times New Roman" w:hAnsi="Times New Roman" w:eastAsia="方正仿宋_GB2312" w:cs="Times New Roman"/>
                <w:b w:val="0"/>
                <w:bCs w:val="0"/>
                <w:spacing w:val="-1"/>
                <w:sz w:val="28"/>
                <w:szCs w:val="28"/>
              </w:rPr>
              <w:t>评分因素</w:t>
            </w:r>
          </w:p>
          <w:p w14:paraId="2892CA5A">
            <w:pPr>
              <w:pStyle w:val="6"/>
              <w:keepNext w:val="0"/>
              <w:keepLines w:val="0"/>
              <w:pageBreakBefore w:val="0"/>
              <w:widowControl w:val="0"/>
              <w:kinsoku/>
              <w:wordWrap/>
              <w:overflowPunct/>
              <w:topLinePunct w:val="0"/>
              <w:autoSpaceDE/>
              <w:autoSpaceDN/>
              <w:bidi w:val="0"/>
              <w:adjustRightInd/>
              <w:snapToGrid/>
              <w:spacing w:before="209" w:line="360" w:lineRule="exact"/>
              <w:jc w:val="center"/>
              <w:textAlignment w:val="auto"/>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pacing w:val="-1"/>
                <w:sz w:val="28"/>
                <w:szCs w:val="28"/>
              </w:rPr>
              <w:t>及权重</w:t>
            </w:r>
          </w:p>
        </w:tc>
        <w:tc>
          <w:tcPr>
            <w:tcW w:w="1138" w:type="dxa"/>
            <w:vAlign w:val="center"/>
          </w:tcPr>
          <w:p w14:paraId="3CBEC3A9">
            <w:pPr>
              <w:pStyle w:val="6"/>
              <w:keepNext w:val="0"/>
              <w:keepLines w:val="0"/>
              <w:pageBreakBefore w:val="0"/>
              <w:widowControl w:val="0"/>
              <w:kinsoku/>
              <w:wordWrap/>
              <w:overflowPunct/>
              <w:topLinePunct w:val="0"/>
              <w:autoSpaceDE/>
              <w:autoSpaceDN/>
              <w:bidi w:val="0"/>
              <w:adjustRightInd/>
              <w:snapToGrid/>
              <w:spacing w:before="209" w:line="360" w:lineRule="exact"/>
              <w:ind w:left="272"/>
              <w:jc w:val="both"/>
              <w:textAlignment w:val="auto"/>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pacing w:val="-2"/>
                <w:sz w:val="28"/>
                <w:szCs w:val="28"/>
              </w:rPr>
              <w:t>分值</w:t>
            </w:r>
          </w:p>
        </w:tc>
        <w:tc>
          <w:tcPr>
            <w:tcW w:w="5911" w:type="dxa"/>
            <w:vAlign w:val="center"/>
          </w:tcPr>
          <w:p w14:paraId="2EB43A21">
            <w:pPr>
              <w:pStyle w:val="6"/>
              <w:keepNext w:val="0"/>
              <w:keepLines w:val="0"/>
              <w:pageBreakBefore w:val="0"/>
              <w:widowControl w:val="0"/>
              <w:kinsoku/>
              <w:wordWrap/>
              <w:overflowPunct/>
              <w:topLinePunct w:val="0"/>
              <w:autoSpaceDE/>
              <w:autoSpaceDN/>
              <w:bidi w:val="0"/>
              <w:adjustRightInd/>
              <w:snapToGrid/>
              <w:spacing w:before="207" w:line="360" w:lineRule="exact"/>
              <w:jc w:val="center"/>
              <w:textAlignment w:val="auto"/>
              <w:rPr>
                <w:rFonts w:hint="default" w:ascii="Times New Roman" w:hAnsi="Times New Roman" w:eastAsia="方正仿宋_GB2312" w:cs="Times New Roman"/>
                <w:b w:val="0"/>
                <w:bCs w:val="0"/>
                <w:sz w:val="28"/>
                <w:szCs w:val="28"/>
              </w:rPr>
            </w:pPr>
            <w:r>
              <w:rPr>
                <w:rFonts w:hint="default" w:ascii="Times New Roman" w:hAnsi="Times New Roman" w:eastAsia="方正仿宋_GB2312" w:cs="Times New Roman"/>
                <w:b w:val="0"/>
                <w:bCs w:val="0"/>
                <w:spacing w:val="-2"/>
                <w:sz w:val="28"/>
                <w:szCs w:val="28"/>
              </w:rPr>
              <w:t>评分标准</w:t>
            </w:r>
          </w:p>
        </w:tc>
      </w:tr>
      <w:tr w14:paraId="79D71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1" w:hRule="atLeast"/>
        </w:trPr>
        <w:tc>
          <w:tcPr>
            <w:tcW w:w="1019" w:type="dxa"/>
            <w:vAlign w:val="center"/>
          </w:tcPr>
          <w:p w14:paraId="234ABA14">
            <w:pPr>
              <w:keepNext w:val="0"/>
              <w:keepLines w:val="0"/>
              <w:pageBreakBefore w:val="0"/>
              <w:widowControl w:val="0"/>
              <w:kinsoku/>
              <w:wordWrap/>
              <w:overflowPunct/>
              <w:topLinePunct w:val="0"/>
              <w:autoSpaceDE/>
              <w:autoSpaceDN/>
              <w:bidi w:val="0"/>
              <w:adjustRightInd/>
              <w:snapToGrid/>
              <w:spacing w:before="63" w:line="300" w:lineRule="exact"/>
              <w:ind w:left="550"/>
              <w:jc w:val="center"/>
              <w:textAlignment w:val="auto"/>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z w:val="24"/>
                <w:szCs w:val="24"/>
              </w:rPr>
              <w:t>1</w:t>
            </w:r>
          </w:p>
        </w:tc>
        <w:tc>
          <w:tcPr>
            <w:tcW w:w="1750" w:type="dxa"/>
            <w:vAlign w:val="center"/>
          </w:tcPr>
          <w:p w14:paraId="53768F30">
            <w:pPr>
              <w:pStyle w:val="6"/>
              <w:keepNext w:val="0"/>
              <w:keepLines w:val="0"/>
              <w:pageBreakBefore w:val="0"/>
              <w:widowControl w:val="0"/>
              <w:kinsoku/>
              <w:wordWrap/>
              <w:overflowPunct/>
              <w:topLinePunct w:val="0"/>
              <w:autoSpaceDE/>
              <w:autoSpaceDN/>
              <w:bidi w:val="0"/>
              <w:adjustRightInd/>
              <w:snapToGrid/>
              <w:spacing w:before="94" w:line="300" w:lineRule="exact"/>
              <w:jc w:val="center"/>
              <w:textAlignment w:val="auto"/>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pacing w:val="-1"/>
                <w:sz w:val="24"/>
                <w:szCs w:val="24"/>
              </w:rPr>
              <w:t>报价（</w:t>
            </w:r>
            <w:r>
              <w:rPr>
                <w:rFonts w:hint="default" w:ascii="Times New Roman" w:hAnsi="Times New Roman" w:eastAsia="方正仿宋_GB2312" w:cs="Times New Roman"/>
                <w:b w:val="0"/>
                <w:bCs w:val="0"/>
                <w:spacing w:val="-1"/>
                <w:sz w:val="24"/>
                <w:szCs w:val="24"/>
                <w:lang w:eastAsia="zh-CN"/>
              </w:rPr>
              <w:t>3</w:t>
            </w:r>
            <w:r>
              <w:rPr>
                <w:rFonts w:hint="default" w:ascii="Times New Roman" w:hAnsi="Times New Roman" w:eastAsia="方正仿宋_GB2312" w:cs="Times New Roman"/>
                <w:b w:val="0"/>
                <w:bCs w:val="0"/>
                <w:spacing w:val="-1"/>
                <w:sz w:val="24"/>
                <w:szCs w:val="24"/>
              </w:rPr>
              <w:t>0%）</w:t>
            </w:r>
          </w:p>
        </w:tc>
        <w:tc>
          <w:tcPr>
            <w:tcW w:w="1138" w:type="dxa"/>
            <w:vAlign w:val="center"/>
          </w:tcPr>
          <w:p w14:paraId="263EA387">
            <w:pPr>
              <w:pStyle w:val="6"/>
              <w:keepNext w:val="0"/>
              <w:keepLines w:val="0"/>
              <w:pageBreakBefore w:val="0"/>
              <w:widowControl w:val="0"/>
              <w:kinsoku/>
              <w:wordWrap/>
              <w:overflowPunct/>
              <w:topLinePunct w:val="0"/>
              <w:autoSpaceDE/>
              <w:autoSpaceDN/>
              <w:bidi w:val="0"/>
              <w:adjustRightInd/>
              <w:snapToGrid/>
              <w:spacing w:before="94" w:line="300" w:lineRule="exact"/>
              <w:ind w:left="267"/>
              <w:jc w:val="center"/>
              <w:textAlignment w:val="auto"/>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pacing w:val="-2"/>
                <w:sz w:val="24"/>
                <w:szCs w:val="24"/>
                <w:lang w:eastAsia="zh-CN"/>
              </w:rPr>
              <w:t>3</w:t>
            </w:r>
            <w:r>
              <w:rPr>
                <w:rFonts w:hint="default" w:ascii="Times New Roman" w:hAnsi="Times New Roman" w:eastAsia="方正仿宋_GB2312" w:cs="Times New Roman"/>
                <w:b w:val="0"/>
                <w:bCs w:val="0"/>
                <w:spacing w:val="-2"/>
                <w:sz w:val="24"/>
                <w:szCs w:val="24"/>
              </w:rPr>
              <w:t>0分</w:t>
            </w:r>
          </w:p>
        </w:tc>
        <w:tc>
          <w:tcPr>
            <w:tcW w:w="5911" w:type="dxa"/>
            <w:vAlign w:val="center"/>
          </w:tcPr>
          <w:p w14:paraId="71733B36">
            <w:pPr>
              <w:pStyle w:val="6"/>
              <w:keepNext w:val="0"/>
              <w:keepLines w:val="0"/>
              <w:pageBreakBefore w:val="0"/>
              <w:widowControl w:val="0"/>
              <w:kinsoku/>
              <w:wordWrap/>
              <w:overflowPunct/>
              <w:topLinePunct w:val="0"/>
              <w:autoSpaceDE/>
              <w:autoSpaceDN/>
              <w:bidi w:val="0"/>
              <w:adjustRightInd/>
              <w:snapToGrid/>
              <w:spacing w:before="158" w:line="300" w:lineRule="exact"/>
              <w:ind w:left="102" w:firstLine="1"/>
              <w:jc w:val="center"/>
              <w:textAlignment w:val="auto"/>
              <w:rPr>
                <w:rFonts w:hint="default" w:ascii="Times New Roman" w:hAnsi="Times New Roman" w:eastAsia="方正仿宋_GB2312" w:cs="Times New Roman"/>
                <w:b w:val="0"/>
                <w:bCs w:val="0"/>
                <w:sz w:val="24"/>
                <w:szCs w:val="24"/>
                <w:lang w:eastAsia="zh-CN"/>
              </w:rPr>
            </w:pPr>
            <w:r>
              <w:rPr>
                <w:rFonts w:hint="default" w:ascii="Times New Roman" w:hAnsi="Times New Roman" w:eastAsia="方正仿宋_GB2312" w:cs="Times New Roman"/>
                <w:b w:val="0"/>
                <w:bCs w:val="0"/>
                <w:sz w:val="24"/>
                <w:szCs w:val="24"/>
                <w:lang w:eastAsia="zh-CN"/>
              </w:rPr>
              <w:t>经比选小组评审的最低有效报价作为评审基准价；报价得分=（评审基准价／最后报价）×30，</w:t>
            </w:r>
            <w:r>
              <w:rPr>
                <w:rFonts w:hint="default" w:ascii="Times New Roman" w:hAnsi="Times New Roman" w:eastAsia="方正仿宋_GB2312" w:cs="Times New Roman"/>
                <w:b w:val="0"/>
                <w:bCs w:val="0"/>
                <w:spacing w:val="-2"/>
                <w:sz w:val="24"/>
                <w:szCs w:val="24"/>
                <w:lang w:eastAsia="zh-CN"/>
              </w:rPr>
              <w:t>最多得30分。</w:t>
            </w:r>
          </w:p>
        </w:tc>
      </w:tr>
      <w:tr w14:paraId="71DCC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7" w:hRule="atLeast"/>
        </w:trPr>
        <w:tc>
          <w:tcPr>
            <w:tcW w:w="1019" w:type="dxa"/>
            <w:vAlign w:val="center"/>
          </w:tcPr>
          <w:p w14:paraId="0CE1F181">
            <w:pPr>
              <w:keepNext w:val="0"/>
              <w:keepLines w:val="0"/>
              <w:pageBreakBefore w:val="0"/>
              <w:widowControl w:val="0"/>
              <w:kinsoku/>
              <w:wordWrap/>
              <w:overflowPunct/>
              <w:topLinePunct w:val="0"/>
              <w:autoSpaceDE/>
              <w:autoSpaceDN/>
              <w:bidi w:val="0"/>
              <w:adjustRightInd/>
              <w:snapToGrid/>
              <w:spacing w:before="63" w:line="300" w:lineRule="exact"/>
              <w:ind w:left="529"/>
              <w:jc w:val="center"/>
              <w:textAlignment w:val="auto"/>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z w:val="24"/>
                <w:szCs w:val="24"/>
              </w:rPr>
              <w:t>2</w:t>
            </w:r>
          </w:p>
        </w:tc>
        <w:tc>
          <w:tcPr>
            <w:tcW w:w="1750" w:type="dxa"/>
            <w:vAlign w:val="center"/>
          </w:tcPr>
          <w:p w14:paraId="16E71A8C">
            <w:pPr>
              <w:pStyle w:val="6"/>
              <w:keepNext w:val="0"/>
              <w:keepLines w:val="0"/>
              <w:pageBreakBefore w:val="0"/>
              <w:widowControl w:val="0"/>
              <w:kinsoku/>
              <w:wordWrap/>
              <w:overflowPunct/>
              <w:topLinePunct w:val="0"/>
              <w:autoSpaceDE/>
              <w:autoSpaceDN/>
              <w:bidi w:val="0"/>
              <w:adjustRightInd/>
              <w:snapToGrid/>
              <w:spacing w:before="95" w:line="300" w:lineRule="exact"/>
              <w:jc w:val="center"/>
              <w:textAlignment w:val="auto"/>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pacing w:val="-1"/>
                <w:sz w:val="24"/>
                <w:szCs w:val="24"/>
              </w:rPr>
              <w:t>服务方案（</w:t>
            </w:r>
            <w:r>
              <w:rPr>
                <w:rFonts w:hint="default" w:ascii="Times New Roman" w:hAnsi="Times New Roman" w:eastAsia="方正仿宋_GB2312" w:cs="Times New Roman"/>
                <w:b w:val="0"/>
                <w:bCs w:val="0"/>
                <w:spacing w:val="-1"/>
                <w:sz w:val="24"/>
                <w:szCs w:val="24"/>
                <w:lang w:val="en-US" w:eastAsia="zh-CN"/>
              </w:rPr>
              <w:t>5</w:t>
            </w:r>
            <w:r>
              <w:rPr>
                <w:rFonts w:hint="default" w:ascii="Times New Roman" w:hAnsi="Times New Roman" w:eastAsia="方正仿宋_GB2312" w:cs="Times New Roman"/>
                <w:b w:val="0"/>
                <w:bCs w:val="0"/>
                <w:spacing w:val="-1"/>
                <w:sz w:val="24"/>
                <w:szCs w:val="24"/>
              </w:rPr>
              <w:t>0%）</w:t>
            </w:r>
          </w:p>
        </w:tc>
        <w:tc>
          <w:tcPr>
            <w:tcW w:w="1138" w:type="dxa"/>
            <w:vAlign w:val="center"/>
          </w:tcPr>
          <w:p w14:paraId="0C29DE5C">
            <w:pPr>
              <w:pStyle w:val="6"/>
              <w:keepNext w:val="0"/>
              <w:keepLines w:val="0"/>
              <w:pageBreakBefore w:val="0"/>
              <w:widowControl w:val="0"/>
              <w:kinsoku/>
              <w:wordWrap/>
              <w:overflowPunct/>
              <w:topLinePunct w:val="0"/>
              <w:autoSpaceDE/>
              <w:autoSpaceDN/>
              <w:bidi w:val="0"/>
              <w:adjustRightInd/>
              <w:snapToGrid/>
              <w:spacing w:before="95" w:line="300" w:lineRule="exact"/>
              <w:ind w:left="273"/>
              <w:jc w:val="center"/>
              <w:textAlignment w:val="auto"/>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pacing w:val="-3"/>
                <w:sz w:val="24"/>
                <w:szCs w:val="24"/>
                <w:lang w:val="en-US" w:eastAsia="zh-CN"/>
              </w:rPr>
              <w:t>5</w:t>
            </w:r>
            <w:r>
              <w:rPr>
                <w:rFonts w:hint="default" w:ascii="Times New Roman" w:hAnsi="Times New Roman" w:eastAsia="方正仿宋_GB2312" w:cs="Times New Roman"/>
                <w:b w:val="0"/>
                <w:bCs w:val="0"/>
                <w:spacing w:val="-3"/>
                <w:sz w:val="24"/>
                <w:szCs w:val="24"/>
              </w:rPr>
              <w:t>0分</w:t>
            </w:r>
          </w:p>
        </w:tc>
        <w:tc>
          <w:tcPr>
            <w:tcW w:w="5911" w:type="dxa"/>
            <w:vAlign w:val="top"/>
          </w:tcPr>
          <w:p w14:paraId="482F6DDA">
            <w:pPr>
              <w:pStyle w:val="6"/>
              <w:keepNext w:val="0"/>
              <w:keepLines w:val="0"/>
              <w:pageBreakBefore w:val="0"/>
              <w:widowControl w:val="0"/>
              <w:kinsoku/>
              <w:wordWrap/>
              <w:overflowPunct/>
              <w:topLinePunct w:val="0"/>
              <w:autoSpaceDE/>
              <w:autoSpaceDN/>
              <w:bidi w:val="0"/>
              <w:adjustRightInd/>
              <w:snapToGrid/>
              <w:spacing w:before="172" w:line="300" w:lineRule="exact"/>
              <w:ind w:left="101" w:right="100"/>
              <w:jc w:val="both"/>
              <w:textAlignment w:val="auto"/>
              <w:rPr>
                <w:rFonts w:hint="default" w:ascii="Times New Roman" w:hAnsi="Times New Roman" w:eastAsia="方正仿宋_GB2312" w:cs="Times New Roman"/>
                <w:b w:val="0"/>
                <w:bCs w:val="0"/>
                <w:sz w:val="24"/>
                <w:szCs w:val="24"/>
                <w:lang w:eastAsia="zh-CN"/>
              </w:rPr>
            </w:pPr>
            <w:r>
              <w:rPr>
                <w:rFonts w:hint="default" w:ascii="Times New Roman" w:hAnsi="Times New Roman" w:eastAsia="方正仿宋_GB2312" w:cs="Times New Roman"/>
                <w:b w:val="0"/>
                <w:bCs w:val="0"/>
                <w:sz w:val="24"/>
                <w:szCs w:val="24"/>
                <w:lang w:eastAsia="zh-CN"/>
              </w:rPr>
              <w:t>依据本次项目定制方案：</w:t>
            </w:r>
          </w:p>
          <w:p w14:paraId="5E03A006">
            <w:pPr>
              <w:pStyle w:val="6"/>
              <w:keepNext w:val="0"/>
              <w:keepLines w:val="0"/>
              <w:pageBreakBefore w:val="0"/>
              <w:widowControl w:val="0"/>
              <w:kinsoku/>
              <w:wordWrap/>
              <w:overflowPunct/>
              <w:topLinePunct w:val="0"/>
              <w:autoSpaceDE/>
              <w:autoSpaceDN/>
              <w:bidi w:val="0"/>
              <w:adjustRightInd/>
              <w:snapToGrid/>
              <w:spacing w:before="172" w:line="300" w:lineRule="exact"/>
              <w:ind w:right="100"/>
              <w:jc w:val="both"/>
              <w:textAlignment w:val="auto"/>
              <w:rPr>
                <w:rFonts w:hint="default" w:ascii="Times New Roman" w:hAnsi="Times New Roman" w:eastAsia="方正仿宋_GB2312" w:cs="Times New Roman"/>
                <w:b w:val="0"/>
                <w:bCs w:val="0"/>
                <w:sz w:val="24"/>
                <w:szCs w:val="24"/>
                <w:lang w:eastAsia="zh-CN"/>
              </w:rPr>
            </w:pPr>
            <w:r>
              <w:rPr>
                <w:rFonts w:hint="default" w:ascii="Times New Roman" w:hAnsi="Times New Roman" w:eastAsia="方正仿宋_GB2312" w:cs="Times New Roman"/>
                <w:b w:val="0"/>
                <w:bCs w:val="0"/>
                <w:sz w:val="24"/>
                <w:szCs w:val="24"/>
                <w:lang w:eastAsia="zh-CN"/>
              </w:rPr>
              <w:t>（</w:t>
            </w:r>
            <w:r>
              <w:rPr>
                <w:rFonts w:hint="eastAsia" w:ascii="Times New Roman" w:hAnsi="Times New Roman" w:eastAsia="方正仿宋_GB2312" w:cs="Times New Roman"/>
                <w:b w:val="0"/>
                <w:bCs w:val="0"/>
                <w:sz w:val="24"/>
                <w:szCs w:val="24"/>
                <w:lang w:val="en-US" w:eastAsia="zh-CN"/>
              </w:rPr>
              <w:t>1</w:t>
            </w:r>
            <w:r>
              <w:rPr>
                <w:rFonts w:hint="default" w:ascii="Times New Roman" w:hAnsi="Times New Roman" w:eastAsia="方正仿宋_GB2312" w:cs="Times New Roman"/>
                <w:b w:val="0"/>
                <w:bCs w:val="0"/>
                <w:spacing w:val="-1"/>
                <w:sz w:val="24"/>
                <w:szCs w:val="24"/>
                <w:lang w:eastAsia="zh-CN"/>
              </w:rPr>
              <w:t>）</w:t>
            </w:r>
            <w:r>
              <w:rPr>
                <w:rFonts w:hint="default" w:ascii="Times New Roman" w:hAnsi="Times New Roman" w:eastAsia="方正仿宋_GB2312" w:cs="Times New Roman"/>
                <w:b w:val="0"/>
                <w:bCs w:val="0"/>
                <w:sz w:val="24"/>
                <w:szCs w:val="24"/>
                <w:lang w:eastAsia="zh-CN"/>
              </w:rPr>
              <w:t>项目创意策划10分</w:t>
            </w:r>
          </w:p>
          <w:p w14:paraId="7A702529">
            <w:pPr>
              <w:pStyle w:val="6"/>
              <w:keepNext w:val="0"/>
              <w:keepLines w:val="0"/>
              <w:pageBreakBefore w:val="0"/>
              <w:widowControl w:val="0"/>
              <w:numPr>
                <w:ilvl w:val="0"/>
                <w:numId w:val="0"/>
              </w:numPr>
              <w:kinsoku/>
              <w:wordWrap/>
              <w:overflowPunct/>
              <w:topLinePunct w:val="0"/>
              <w:autoSpaceDE/>
              <w:autoSpaceDN/>
              <w:bidi w:val="0"/>
              <w:adjustRightInd/>
              <w:snapToGrid/>
              <w:spacing w:before="172" w:line="300" w:lineRule="exact"/>
              <w:ind w:right="100" w:rightChars="0"/>
              <w:jc w:val="both"/>
              <w:textAlignment w:val="auto"/>
              <w:rPr>
                <w:rFonts w:hint="default" w:ascii="Times New Roman" w:hAnsi="Times New Roman" w:eastAsia="方正仿宋_GB2312" w:cs="Times New Roman"/>
                <w:b w:val="0"/>
                <w:bCs w:val="0"/>
                <w:sz w:val="24"/>
                <w:szCs w:val="24"/>
                <w:lang w:eastAsia="zh-CN"/>
              </w:rPr>
            </w:pPr>
            <w:r>
              <w:rPr>
                <w:rFonts w:hint="default" w:ascii="Times New Roman" w:hAnsi="Times New Roman" w:eastAsia="方正仿宋_GB2312" w:cs="Times New Roman"/>
                <w:b w:val="0"/>
                <w:bCs w:val="0"/>
                <w:sz w:val="24"/>
                <w:szCs w:val="24"/>
                <w:lang w:eastAsia="zh-CN"/>
              </w:rPr>
              <w:t>（</w:t>
            </w:r>
            <w:r>
              <w:rPr>
                <w:rFonts w:hint="eastAsia" w:ascii="Times New Roman" w:hAnsi="Times New Roman" w:eastAsia="方正仿宋_GB2312" w:cs="Times New Roman"/>
                <w:b w:val="0"/>
                <w:bCs w:val="0"/>
                <w:sz w:val="24"/>
                <w:szCs w:val="24"/>
                <w:lang w:val="en-US" w:eastAsia="zh-CN"/>
              </w:rPr>
              <w:t>2</w:t>
            </w:r>
            <w:r>
              <w:rPr>
                <w:rFonts w:hint="default" w:ascii="Times New Roman" w:hAnsi="Times New Roman" w:eastAsia="方正仿宋_GB2312" w:cs="Times New Roman"/>
                <w:b w:val="0"/>
                <w:bCs w:val="0"/>
                <w:spacing w:val="-1"/>
                <w:sz w:val="24"/>
                <w:szCs w:val="24"/>
                <w:lang w:eastAsia="zh-CN"/>
              </w:rPr>
              <w:t>）</w:t>
            </w:r>
            <w:r>
              <w:rPr>
                <w:rFonts w:hint="default" w:ascii="Times New Roman" w:hAnsi="Times New Roman" w:eastAsia="方正仿宋_GB2312" w:cs="Times New Roman"/>
                <w:b w:val="0"/>
                <w:bCs w:val="0"/>
                <w:sz w:val="24"/>
                <w:szCs w:val="24"/>
                <w:lang w:eastAsia="zh-CN"/>
              </w:rPr>
              <w:t>项目实施方案10分</w:t>
            </w:r>
          </w:p>
          <w:p w14:paraId="228605D1">
            <w:pPr>
              <w:pStyle w:val="6"/>
              <w:keepNext w:val="0"/>
              <w:keepLines w:val="0"/>
              <w:pageBreakBefore w:val="0"/>
              <w:widowControl w:val="0"/>
              <w:numPr>
                <w:ilvl w:val="0"/>
                <w:numId w:val="0"/>
              </w:numPr>
              <w:kinsoku/>
              <w:wordWrap/>
              <w:overflowPunct/>
              <w:topLinePunct w:val="0"/>
              <w:autoSpaceDE/>
              <w:autoSpaceDN/>
              <w:bidi w:val="0"/>
              <w:adjustRightInd/>
              <w:snapToGrid/>
              <w:spacing w:before="172" w:line="300" w:lineRule="exact"/>
              <w:ind w:right="100" w:rightChars="0"/>
              <w:jc w:val="both"/>
              <w:textAlignment w:val="auto"/>
              <w:rPr>
                <w:rFonts w:hint="default" w:ascii="Times New Roman" w:hAnsi="Times New Roman" w:eastAsia="方正仿宋_GB2312" w:cs="Times New Roman"/>
                <w:b w:val="0"/>
                <w:bCs w:val="0"/>
                <w:sz w:val="24"/>
                <w:szCs w:val="24"/>
                <w:lang w:eastAsia="zh-CN"/>
              </w:rPr>
            </w:pPr>
            <w:r>
              <w:rPr>
                <w:rFonts w:hint="default" w:ascii="Times New Roman" w:hAnsi="Times New Roman" w:eastAsia="方正仿宋_GB2312" w:cs="Times New Roman"/>
                <w:b w:val="0"/>
                <w:bCs w:val="0"/>
                <w:sz w:val="24"/>
                <w:szCs w:val="24"/>
                <w:lang w:eastAsia="zh-CN"/>
              </w:rPr>
              <w:t>（3</w:t>
            </w:r>
            <w:r>
              <w:rPr>
                <w:rFonts w:hint="default" w:ascii="Times New Roman" w:hAnsi="Times New Roman" w:eastAsia="方正仿宋_GB2312" w:cs="Times New Roman"/>
                <w:b w:val="0"/>
                <w:bCs w:val="0"/>
                <w:spacing w:val="-1"/>
                <w:sz w:val="24"/>
                <w:szCs w:val="24"/>
                <w:lang w:eastAsia="zh-CN"/>
              </w:rPr>
              <w:t>）应急和</w:t>
            </w:r>
            <w:r>
              <w:rPr>
                <w:rFonts w:hint="default" w:ascii="Times New Roman" w:hAnsi="Times New Roman" w:eastAsia="方正仿宋_GB2312" w:cs="Times New Roman"/>
                <w:b w:val="0"/>
                <w:bCs w:val="0"/>
                <w:spacing w:val="1"/>
                <w:sz w:val="24"/>
                <w:szCs w:val="24"/>
                <w:lang w:eastAsia="zh-CN"/>
              </w:rPr>
              <w:t>后勤保障10分、</w:t>
            </w:r>
          </w:p>
          <w:p w14:paraId="00F5684B">
            <w:pPr>
              <w:pStyle w:val="6"/>
              <w:keepNext w:val="0"/>
              <w:keepLines w:val="0"/>
              <w:pageBreakBefore w:val="0"/>
              <w:widowControl w:val="0"/>
              <w:numPr>
                <w:ilvl w:val="0"/>
                <w:numId w:val="0"/>
              </w:numPr>
              <w:kinsoku/>
              <w:wordWrap/>
              <w:overflowPunct/>
              <w:topLinePunct w:val="0"/>
              <w:autoSpaceDE/>
              <w:autoSpaceDN/>
              <w:bidi w:val="0"/>
              <w:adjustRightInd/>
              <w:snapToGrid/>
              <w:spacing w:before="172" w:line="300" w:lineRule="exact"/>
              <w:ind w:right="100" w:rightChars="0"/>
              <w:jc w:val="both"/>
              <w:textAlignment w:val="auto"/>
              <w:rPr>
                <w:rFonts w:hint="default" w:ascii="Times New Roman" w:hAnsi="Times New Roman" w:eastAsia="方正仿宋_GB2312" w:cs="Times New Roman"/>
                <w:b w:val="0"/>
                <w:bCs w:val="0"/>
                <w:spacing w:val="1"/>
                <w:sz w:val="24"/>
                <w:szCs w:val="24"/>
                <w:lang w:eastAsia="zh-CN"/>
              </w:rPr>
            </w:pPr>
            <w:r>
              <w:rPr>
                <w:rFonts w:hint="default" w:ascii="Times New Roman" w:hAnsi="Times New Roman" w:eastAsia="方正仿宋_GB2312" w:cs="Times New Roman"/>
                <w:b w:val="0"/>
                <w:bCs w:val="0"/>
                <w:spacing w:val="1"/>
                <w:sz w:val="24"/>
                <w:szCs w:val="24"/>
                <w:lang w:eastAsia="zh-CN"/>
              </w:rPr>
              <w:t>（4）宣传导片10分</w:t>
            </w:r>
          </w:p>
          <w:p w14:paraId="798E2467">
            <w:pPr>
              <w:pStyle w:val="6"/>
              <w:keepNext w:val="0"/>
              <w:keepLines w:val="0"/>
              <w:pageBreakBefore w:val="0"/>
              <w:widowControl w:val="0"/>
              <w:numPr>
                <w:ilvl w:val="0"/>
                <w:numId w:val="0"/>
              </w:numPr>
              <w:kinsoku/>
              <w:wordWrap/>
              <w:overflowPunct/>
              <w:topLinePunct w:val="0"/>
              <w:autoSpaceDE/>
              <w:autoSpaceDN/>
              <w:bidi w:val="0"/>
              <w:adjustRightInd/>
              <w:snapToGrid/>
              <w:spacing w:before="172" w:line="300" w:lineRule="exact"/>
              <w:ind w:right="100" w:rightChars="0"/>
              <w:jc w:val="both"/>
              <w:textAlignment w:val="auto"/>
              <w:rPr>
                <w:rFonts w:hint="default" w:ascii="Times New Roman" w:hAnsi="Times New Roman" w:eastAsia="方正仿宋_GB2312" w:cs="Times New Roman"/>
                <w:b w:val="0"/>
                <w:bCs w:val="0"/>
                <w:spacing w:val="1"/>
                <w:sz w:val="24"/>
                <w:szCs w:val="24"/>
                <w:lang w:val="en-US" w:eastAsia="zh-CN"/>
              </w:rPr>
            </w:pPr>
            <w:r>
              <w:rPr>
                <w:rFonts w:hint="default" w:ascii="Times New Roman" w:hAnsi="Times New Roman" w:eastAsia="方正仿宋_GB2312" w:cs="Times New Roman"/>
                <w:b w:val="0"/>
                <w:bCs w:val="0"/>
                <w:spacing w:val="1"/>
                <w:sz w:val="24"/>
                <w:szCs w:val="24"/>
                <w:lang w:eastAsia="zh-CN"/>
              </w:rPr>
              <w:t>（</w:t>
            </w:r>
            <w:r>
              <w:rPr>
                <w:rFonts w:hint="default" w:ascii="Times New Roman" w:hAnsi="Times New Roman" w:eastAsia="方正仿宋_GB2312" w:cs="Times New Roman"/>
                <w:b w:val="0"/>
                <w:bCs w:val="0"/>
                <w:spacing w:val="1"/>
                <w:sz w:val="24"/>
                <w:szCs w:val="24"/>
                <w:lang w:val="en-US" w:eastAsia="zh-CN"/>
              </w:rPr>
              <w:t>5</w:t>
            </w:r>
            <w:r>
              <w:rPr>
                <w:rFonts w:hint="default" w:ascii="Times New Roman" w:hAnsi="Times New Roman" w:eastAsia="方正仿宋_GB2312" w:cs="Times New Roman"/>
                <w:b w:val="0"/>
                <w:bCs w:val="0"/>
                <w:spacing w:val="1"/>
                <w:sz w:val="24"/>
                <w:szCs w:val="24"/>
                <w:lang w:eastAsia="zh-CN"/>
              </w:rPr>
              <w:t>）节目表演</w:t>
            </w:r>
            <w:r>
              <w:rPr>
                <w:rFonts w:hint="default" w:ascii="Times New Roman" w:hAnsi="Times New Roman" w:eastAsia="方正仿宋_GB2312" w:cs="Times New Roman"/>
                <w:b w:val="0"/>
                <w:bCs w:val="0"/>
                <w:spacing w:val="1"/>
                <w:sz w:val="24"/>
                <w:szCs w:val="24"/>
                <w:lang w:val="en-US" w:eastAsia="zh-CN"/>
              </w:rPr>
              <w:t>10分</w:t>
            </w:r>
          </w:p>
          <w:p w14:paraId="66ED0C30">
            <w:pPr>
              <w:pStyle w:val="6"/>
              <w:keepNext w:val="0"/>
              <w:keepLines w:val="0"/>
              <w:pageBreakBefore w:val="0"/>
              <w:widowControl w:val="0"/>
              <w:numPr>
                <w:ilvl w:val="0"/>
                <w:numId w:val="0"/>
              </w:numPr>
              <w:kinsoku/>
              <w:wordWrap/>
              <w:overflowPunct/>
              <w:topLinePunct w:val="0"/>
              <w:autoSpaceDE/>
              <w:autoSpaceDN/>
              <w:bidi w:val="0"/>
              <w:adjustRightInd/>
              <w:snapToGrid/>
              <w:spacing w:before="172" w:line="300" w:lineRule="exact"/>
              <w:ind w:right="100" w:rightChars="0"/>
              <w:jc w:val="both"/>
              <w:textAlignment w:val="auto"/>
              <w:rPr>
                <w:rFonts w:hint="default" w:ascii="Times New Roman" w:hAnsi="Times New Roman" w:eastAsia="方正仿宋_GB2312" w:cs="Times New Roman"/>
                <w:b w:val="0"/>
                <w:bCs w:val="0"/>
                <w:sz w:val="24"/>
                <w:szCs w:val="24"/>
                <w:lang w:eastAsia="zh-CN"/>
              </w:rPr>
            </w:pPr>
            <w:r>
              <w:rPr>
                <w:rFonts w:hint="default" w:ascii="Times New Roman" w:hAnsi="Times New Roman" w:eastAsia="方正仿宋_GB2312" w:cs="Times New Roman"/>
                <w:b w:val="0"/>
                <w:bCs w:val="0"/>
                <w:spacing w:val="1"/>
                <w:sz w:val="24"/>
                <w:szCs w:val="24"/>
                <w:lang w:eastAsia="zh-CN"/>
              </w:rPr>
              <w:t>根据方案的综合性、服务</w:t>
            </w:r>
            <w:r>
              <w:rPr>
                <w:rFonts w:hint="default" w:ascii="Times New Roman" w:hAnsi="Times New Roman" w:eastAsia="方正仿宋_GB2312" w:cs="Times New Roman"/>
                <w:b w:val="0"/>
                <w:bCs w:val="0"/>
                <w:spacing w:val="-1"/>
                <w:sz w:val="24"/>
                <w:szCs w:val="24"/>
                <w:lang w:eastAsia="zh-CN"/>
              </w:rPr>
              <w:t>性、方案编制详细完整度等进行综合评价。</w:t>
            </w:r>
          </w:p>
        </w:tc>
      </w:tr>
      <w:tr w14:paraId="086B0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4" w:hRule="atLeast"/>
        </w:trPr>
        <w:tc>
          <w:tcPr>
            <w:tcW w:w="1019" w:type="dxa"/>
            <w:vAlign w:val="center"/>
          </w:tcPr>
          <w:p w14:paraId="66B657EA">
            <w:pPr>
              <w:keepNext w:val="0"/>
              <w:keepLines w:val="0"/>
              <w:pageBreakBefore w:val="0"/>
              <w:widowControl w:val="0"/>
              <w:kinsoku/>
              <w:wordWrap/>
              <w:overflowPunct/>
              <w:topLinePunct w:val="0"/>
              <w:autoSpaceDE/>
              <w:autoSpaceDN/>
              <w:bidi w:val="0"/>
              <w:adjustRightInd/>
              <w:snapToGrid/>
              <w:spacing w:before="64" w:line="300" w:lineRule="exact"/>
              <w:ind w:left="533"/>
              <w:jc w:val="center"/>
              <w:textAlignment w:val="auto"/>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z w:val="24"/>
                <w:szCs w:val="24"/>
              </w:rPr>
              <w:t>3</w:t>
            </w:r>
          </w:p>
        </w:tc>
        <w:tc>
          <w:tcPr>
            <w:tcW w:w="1750" w:type="dxa"/>
            <w:vAlign w:val="center"/>
          </w:tcPr>
          <w:p w14:paraId="55656B62">
            <w:pPr>
              <w:pStyle w:val="6"/>
              <w:keepNext w:val="0"/>
              <w:keepLines w:val="0"/>
              <w:pageBreakBefore w:val="0"/>
              <w:widowControl w:val="0"/>
              <w:kinsoku/>
              <w:wordWrap/>
              <w:overflowPunct/>
              <w:topLinePunct w:val="0"/>
              <w:autoSpaceDE/>
              <w:autoSpaceDN/>
              <w:bidi w:val="0"/>
              <w:adjustRightInd/>
              <w:snapToGrid/>
              <w:spacing w:before="95" w:line="300" w:lineRule="exact"/>
              <w:jc w:val="both"/>
              <w:textAlignment w:val="auto"/>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pacing w:val="-1"/>
                <w:sz w:val="24"/>
                <w:szCs w:val="24"/>
              </w:rPr>
              <w:t>履约经验（</w:t>
            </w:r>
            <w:r>
              <w:rPr>
                <w:rFonts w:hint="default" w:ascii="Times New Roman" w:hAnsi="Times New Roman" w:eastAsia="方正仿宋_GB2312" w:cs="Times New Roman"/>
                <w:b w:val="0"/>
                <w:bCs w:val="0"/>
                <w:spacing w:val="-1"/>
                <w:sz w:val="24"/>
                <w:szCs w:val="24"/>
                <w:lang w:val="en-US" w:eastAsia="zh-CN"/>
              </w:rPr>
              <w:t>1</w:t>
            </w:r>
            <w:r>
              <w:rPr>
                <w:rFonts w:hint="default" w:ascii="Times New Roman" w:hAnsi="Times New Roman" w:eastAsia="方正仿宋_GB2312" w:cs="Times New Roman"/>
                <w:b w:val="0"/>
                <w:bCs w:val="0"/>
                <w:spacing w:val="-1"/>
                <w:sz w:val="24"/>
                <w:szCs w:val="24"/>
              </w:rPr>
              <w:t>0%）</w:t>
            </w:r>
          </w:p>
        </w:tc>
        <w:tc>
          <w:tcPr>
            <w:tcW w:w="1138" w:type="dxa"/>
            <w:vAlign w:val="center"/>
          </w:tcPr>
          <w:p w14:paraId="73F9F6B1">
            <w:pPr>
              <w:pStyle w:val="6"/>
              <w:keepNext w:val="0"/>
              <w:keepLines w:val="0"/>
              <w:pageBreakBefore w:val="0"/>
              <w:widowControl w:val="0"/>
              <w:kinsoku/>
              <w:wordWrap/>
              <w:overflowPunct/>
              <w:topLinePunct w:val="0"/>
              <w:autoSpaceDE/>
              <w:autoSpaceDN/>
              <w:bidi w:val="0"/>
              <w:adjustRightInd/>
              <w:snapToGrid/>
              <w:spacing w:before="94" w:line="300" w:lineRule="exact"/>
              <w:ind w:left="267"/>
              <w:jc w:val="center"/>
              <w:textAlignment w:val="auto"/>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pacing w:val="-2"/>
                <w:sz w:val="24"/>
                <w:szCs w:val="24"/>
                <w:lang w:val="en-US" w:eastAsia="zh-CN"/>
              </w:rPr>
              <w:t>1</w:t>
            </w:r>
            <w:r>
              <w:rPr>
                <w:rFonts w:hint="default" w:ascii="Times New Roman" w:hAnsi="Times New Roman" w:eastAsia="方正仿宋_GB2312" w:cs="Times New Roman"/>
                <w:b w:val="0"/>
                <w:bCs w:val="0"/>
                <w:spacing w:val="-2"/>
                <w:sz w:val="24"/>
                <w:szCs w:val="24"/>
              </w:rPr>
              <w:t>0分</w:t>
            </w:r>
          </w:p>
        </w:tc>
        <w:tc>
          <w:tcPr>
            <w:tcW w:w="5911" w:type="dxa"/>
            <w:vAlign w:val="top"/>
          </w:tcPr>
          <w:p w14:paraId="02D36B66">
            <w:pPr>
              <w:pStyle w:val="6"/>
              <w:keepNext w:val="0"/>
              <w:keepLines w:val="0"/>
              <w:pageBreakBefore w:val="0"/>
              <w:widowControl w:val="0"/>
              <w:kinsoku/>
              <w:wordWrap/>
              <w:overflowPunct/>
              <w:topLinePunct w:val="0"/>
              <w:autoSpaceDE/>
              <w:autoSpaceDN/>
              <w:bidi w:val="0"/>
              <w:adjustRightInd/>
              <w:snapToGrid/>
              <w:spacing w:before="94" w:line="300" w:lineRule="exact"/>
              <w:ind w:left="102"/>
              <w:jc w:val="both"/>
              <w:textAlignment w:val="auto"/>
              <w:rPr>
                <w:rFonts w:hint="default" w:ascii="Times New Roman" w:hAnsi="Times New Roman" w:eastAsia="方正仿宋_GB2312" w:cs="Times New Roman"/>
                <w:b w:val="0"/>
                <w:bCs w:val="0"/>
                <w:sz w:val="24"/>
                <w:szCs w:val="24"/>
                <w:lang w:eastAsia="zh-CN"/>
              </w:rPr>
            </w:pPr>
            <w:r>
              <w:rPr>
                <w:rFonts w:hint="default" w:ascii="Times New Roman" w:hAnsi="Times New Roman" w:eastAsia="方正仿宋_GB2312" w:cs="Times New Roman"/>
                <w:b w:val="0"/>
                <w:bCs w:val="0"/>
                <w:spacing w:val="-2"/>
                <w:sz w:val="24"/>
                <w:szCs w:val="24"/>
                <w:lang w:eastAsia="zh-CN"/>
              </w:rPr>
              <w:t>根据投标单位已完成的相关业绩进行打分，一个业绩得5分，以提供成功案例合同和图片佐证</w:t>
            </w:r>
            <w:r>
              <w:rPr>
                <w:rFonts w:hint="default" w:ascii="Times New Roman" w:hAnsi="Times New Roman" w:eastAsia="方正仿宋_GB2312" w:cs="Times New Roman"/>
                <w:b w:val="0"/>
                <w:bCs w:val="0"/>
                <w:sz w:val="24"/>
                <w:szCs w:val="24"/>
                <w:lang w:eastAsia="zh-CN"/>
              </w:rPr>
              <w:t>为准。</w:t>
            </w:r>
          </w:p>
        </w:tc>
      </w:tr>
      <w:tr w14:paraId="167411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7" w:hRule="atLeast"/>
        </w:trPr>
        <w:tc>
          <w:tcPr>
            <w:tcW w:w="1019" w:type="dxa"/>
            <w:vAlign w:val="center"/>
          </w:tcPr>
          <w:p w14:paraId="03FFBA65">
            <w:pPr>
              <w:keepNext w:val="0"/>
              <w:keepLines w:val="0"/>
              <w:pageBreakBefore w:val="0"/>
              <w:widowControl w:val="0"/>
              <w:kinsoku/>
              <w:wordWrap/>
              <w:overflowPunct/>
              <w:topLinePunct w:val="0"/>
              <w:autoSpaceDE/>
              <w:autoSpaceDN/>
              <w:bidi w:val="0"/>
              <w:adjustRightInd/>
              <w:snapToGrid/>
              <w:spacing w:before="63" w:line="300" w:lineRule="exact"/>
              <w:ind w:left="528"/>
              <w:jc w:val="center"/>
              <w:textAlignment w:val="auto"/>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z w:val="24"/>
                <w:szCs w:val="24"/>
              </w:rPr>
              <w:t>4</w:t>
            </w:r>
          </w:p>
        </w:tc>
        <w:tc>
          <w:tcPr>
            <w:tcW w:w="1750" w:type="dxa"/>
            <w:vAlign w:val="center"/>
          </w:tcPr>
          <w:p w14:paraId="58B88DF0">
            <w:pPr>
              <w:pStyle w:val="6"/>
              <w:keepNext w:val="0"/>
              <w:keepLines w:val="0"/>
              <w:pageBreakBefore w:val="0"/>
              <w:widowControl w:val="0"/>
              <w:kinsoku/>
              <w:wordWrap/>
              <w:overflowPunct/>
              <w:topLinePunct w:val="0"/>
              <w:autoSpaceDE/>
              <w:autoSpaceDN/>
              <w:bidi w:val="0"/>
              <w:adjustRightInd/>
              <w:snapToGrid/>
              <w:spacing w:before="94" w:line="300" w:lineRule="exact"/>
              <w:jc w:val="both"/>
              <w:textAlignment w:val="auto"/>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pacing w:val="-1"/>
                <w:sz w:val="24"/>
                <w:szCs w:val="24"/>
              </w:rPr>
              <w:t>服务承诺（10%）</w:t>
            </w:r>
          </w:p>
        </w:tc>
        <w:tc>
          <w:tcPr>
            <w:tcW w:w="1138" w:type="dxa"/>
            <w:vAlign w:val="center"/>
          </w:tcPr>
          <w:p w14:paraId="574CFFE9">
            <w:pPr>
              <w:pStyle w:val="6"/>
              <w:keepNext w:val="0"/>
              <w:keepLines w:val="0"/>
              <w:pageBreakBefore w:val="0"/>
              <w:widowControl w:val="0"/>
              <w:kinsoku/>
              <w:wordWrap/>
              <w:overflowPunct/>
              <w:topLinePunct w:val="0"/>
              <w:autoSpaceDE/>
              <w:autoSpaceDN/>
              <w:bidi w:val="0"/>
              <w:adjustRightInd/>
              <w:snapToGrid/>
              <w:spacing w:before="94" w:line="300" w:lineRule="exact"/>
              <w:ind w:left="288"/>
              <w:jc w:val="center"/>
              <w:textAlignment w:val="auto"/>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pacing w:val="-10"/>
                <w:sz w:val="24"/>
                <w:szCs w:val="24"/>
              </w:rPr>
              <w:t>10分</w:t>
            </w:r>
          </w:p>
        </w:tc>
        <w:tc>
          <w:tcPr>
            <w:tcW w:w="5911" w:type="dxa"/>
            <w:vAlign w:val="top"/>
          </w:tcPr>
          <w:p w14:paraId="1F57D248">
            <w:pPr>
              <w:pStyle w:val="6"/>
              <w:keepNext w:val="0"/>
              <w:keepLines w:val="0"/>
              <w:pageBreakBefore w:val="0"/>
              <w:widowControl w:val="0"/>
              <w:kinsoku/>
              <w:wordWrap/>
              <w:overflowPunct/>
              <w:topLinePunct w:val="0"/>
              <w:autoSpaceDE/>
              <w:autoSpaceDN/>
              <w:bidi w:val="0"/>
              <w:adjustRightInd/>
              <w:snapToGrid/>
              <w:spacing w:before="218" w:line="300" w:lineRule="exact"/>
              <w:jc w:val="both"/>
              <w:textAlignment w:val="auto"/>
              <w:rPr>
                <w:rFonts w:hint="default" w:ascii="Times New Roman" w:hAnsi="Times New Roman" w:eastAsia="方正仿宋_GB2312" w:cs="Times New Roman"/>
                <w:b w:val="0"/>
                <w:bCs w:val="0"/>
                <w:sz w:val="24"/>
                <w:szCs w:val="24"/>
                <w:lang w:eastAsia="zh-CN"/>
              </w:rPr>
            </w:pPr>
            <w:r>
              <w:rPr>
                <w:rFonts w:hint="default" w:ascii="Times New Roman" w:hAnsi="Times New Roman" w:eastAsia="方正仿宋_GB2312" w:cs="Times New Roman"/>
                <w:b w:val="0"/>
                <w:bCs w:val="0"/>
                <w:sz w:val="24"/>
                <w:szCs w:val="24"/>
                <w:lang w:eastAsia="zh-CN"/>
              </w:rPr>
              <w:t>供应商为本次活动提供专人配套服务，协助业主单位完成相应工作</w:t>
            </w:r>
          </w:p>
        </w:tc>
      </w:tr>
    </w:tbl>
    <w:p w14:paraId="09D83D36">
      <w:pPr>
        <w:keepNext w:val="0"/>
        <w:keepLines w:val="0"/>
        <w:pageBreakBefore w:val="0"/>
        <w:widowControl w:val="0"/>
        <w:kinsoku/>
        <w:wordWrap/>
        <w:overflowPunct/>
        <w:topLinePunct w:val="0"/>
        <w:autoSpaceDE/>
        <w:autoSpaceDN/>
        <w:bidi w:val="0"/>
        <w:adjustRightInd/>
        <w:snapToGrid/>
        <w:spacing w:line="300" w:lineRule="exact"/>
        <w:textAlignment w:val="auto"/>
      </w:pPr>
    </w:p>
    <w:p w14:paraId="2667BC7E">
      <w:pPr>
        <w:keepNext w:val="0"/>
        <w:keepLines w:val="0"/>
        <w:pageBreakBefore w:val="0"/>
        <w:widowControl w:val="0"/>
        <w:kinsoku/>
        <w:wordWrap/>
        <w:overflowPunct/>
        <w:topLinePunct w:val="0"/>
        <w:autoSpaceDE/>
        <w:autoSpaceDN/>
        <w:bidi w:val="0"/>
        <w:adjustRightInd/>
        <w:snapToGrid/>
        <w:spacing w:line="300" w:lineRule="exact"/>
        <w:textAlignment w:val="auto"/>
      </w:pPr>
    </w:p>
    <w:p w14:paraId="093AB335">
      <w:pPr>
        <w:keepNext w:val="0"/>
        <w:keepLines w:val="0"/>
        <w:pageBreakBefore w:val="0"/>
        <w:widowControl w:val="0"/>
        <w:kinsoku/>
        <w:wordWrap/>
        <w:overflowPunct/>
        <w:topLinePunct w:val="0"/>
        <w:autoSpaceDE/>
        <w:autoSpaceDN/>
        <w:bidi w:val="0"/>
        <w:adjustRightInd/>
        <w:snapToGrid/>
        <w:spacing w:line="300" w:lineRule="exact"/>
        <w:textAlignment w:val="auto"/>
      </w:pPr>
    </w:p>
    <w:p w14:paraId="65545008">
      <w:pPr>
        <w:keepNext w:val="0"/>
        <w:keepLines w:val="0"/>
        <w:pageBreakBefore w:val="0"/>
        <w:widowControl w:val="0"/>
        <w:kinsoku/>
        <w:wordWrap/>
        <w:overflowPunct/>
        <w:topLinePunct w:val="0"/>
        <w:autoSpaceDE/>
        <w:autoSpaceDN/>
        <w:bidi w:val="0"/>
        <w:adjustRightInd/>
        <w:snapToGrid/>
        <w:spacing w:line="300" w:lineRule="exact"/>
        <w:textAlignment w:val="auto"/>
      </w:pPr>
    </w:p>
    <w:p w14:paraId="27A5CE8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lang w:val="en-US" w:eastAsia="zh-CN"/>
        </w:rPr>
      </w:pPr>
    </w:p>
    <w:sectPr>
      <w:pgSz w:w="11906" w:h="16838"/>
      <w:pgMar w:top="1440" w:right="1746" w:bottom="138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505459E-18E9-4FAB-B628-6B7C1629E79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embedRegular r:id="rId2" w:fontKey="{F4CA0151-BCE8-47DB-9570-2CC798A4EAFE}"/>
  </w:font>
  <w:font w:name="方正仿宋_GB2312">
    <w:panose1 w:val="02000000000000000000"/>
    <w:charset w:val="86"/>
    <w:family w:val="auto"/>
    <w:pitch w:val="default"/>
    <w:sig w:usb0="A00002BF" w:usb1="184F6CFA" w:usb2="00000012" w:usb3="00000000" w:csb0="00040001" w:csb1="00000000"/>
    <w:embedRegular r:id="rId3" w:fontKey="{83629EE4-E870-4182-A955-BBB7234F54A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EA1D6F"/>
    <w:rsid w:val="19875C4C"/>
    <w:rsid w:val="241923D8"/>
    <w:rsid w:val="42DF13ED"/>
    <w:rsid w:val="433048F8"/>
    <w:rsid w:val="481F12C4"/>
    <w:rsid w:val="559A4213"/>
    <w:rsid w:val="569357FD"/>
    <w:rsid w:val="67F834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 w:type="paragraph" w:customStyle="1" w:styleId="6">
    <w:name w:val="Table Text"/>
    <w:basedOn w:val="1"/>
    <w:semiHidden/>
    <w:qFormat/>
    <w:uiPriority w:val="0"/>
    <w:rPr>
      <w:rFonts w:ascii="微软雅黑" w:hAnsi="微软雅黑" w:eastAsia="微软雅黑" w:cs="微软雅黑"/>
      <w:sz w:val="22"/>
      <w:szCs w:val="22"/>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1750</Words>
  <Characters>1917</Characters>
  <Lines>0</Lines>
  <Paragraphs>0</Paragraphs>
  <TotalTime>49</TotalTime>
  <ScaleCrop>false</ScaleCrop>
  <LinksUpToDate>false</LinksUpToDate>
  <CharactersWithSpaces>1946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2025-11-26T03:06:00Z</dcterms:created>
  <dc:creator>Administrator</dc:creator>
  <cp:lastModifiedBy>蓝胖子</cp:lastModifiedBy>
  <cp:lastPrinted>2025-11-26T03:30:00Z</cp:lastPrinted>
  <dcterms:modified xsi:type="dcterms:W3CDTF">2026-10-08T02:06:43Z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eyJoZGlkIjoiOGNhNTc2ZmMwNWFlMTkxY2E2MjM5ODRhYWM0ZDU4NjEiLCJ1c2VySWQiOiIyNjY3MjA1NzcifQ==</vt:lpwstr>
  </property>
  <property fmtid="{D5CDD505-2E9C-101B-9397-08002B2CF9AE}" pid="4" name="ICV">
    <vt:lpwstr>D070F5478C5849429B4048593489364E_12</vt:lpwstr>
  </property>
</Properties>
</file>