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both"/>
        <w:rPr>
          <w:sz w:val="32"/>
          <w:szCs w:val="32"/>
        </w:rPr>
      </w:pPr>
      <w:bookmarkStart w:id="0" w:name="_GoBack"/>
      <w:bookmarkEnd w:id="0"/>
      <w:r>
        <w:rPr>
          <w:rFonts w:hint="eastAsia"/>
          <w:sz w:val="32"/>
          <w:szCs w:val="32"/>
        </w:rPr>
        <w:t>附件</w:t>
      </w:r>
    </w:p>
    <w:p>
      <w:pPr>
        <w:spacing w:line="578" w:lineRule="exact"/>
        <w:ind w:firstLine="3092" w:firstLineChars="700"/>
        <w:rPr>
          <w:rFonts w:asciiTheme="majorEastAsia" w:hAnsiTheme="majorEastAsia" w:eastAsiaTheme="majorEastAsia"/>
          <w:b/>
          <w:sz w:val="44"/>
          <w:szCs w:val="44"/>
        </w:rPr>
      </w:pPr>
      <w:r>
        <w:rPr>
          <w:rFonts w:hint="eastAsia" w:asciiTheme="majorEastAsia" w:hAnsiTheme="majorEastAsia" w:eastAsiaTheme="majorEastAsia"/>
          <w:b/>
          <w:sz w:val="44"/>
          <w:szCs w:val="44"/>
        </w:rPr>
        <w:t>报价函</w:t>
      </w:r>
    </w:p>
    <w:p>
      <w:pPr>
        <w:spacing w:line="578" w:lineRule="exact"/>
        <w:rPr>
          <w:rFonts w:ascii="仿宋_GB2312" w:eastAsia="仿宋_GB2312" w:hAnsiTheme="majorEastAsia"/>
          <w:sz w:val="32"/>
          <w:szCs w:val="32"/>
        </w:rPr>
      </w:pPr>
      <w:r>
        <w:rPr>
          <w:rFonts w:hint="eastAsia" w:ascii="仿宋_GB2312" w:eastAsia="仿宋_GB2312" w:hAnsiTheme="majorEastAsia"/>
          <w:sz w:val="32"/>
          <w:szCs w:val="32"/>
        </w:rPr>
        <w:t>达州市卫生信息中心：</w:t>
      </w:r>
    </w:p>
    <w:p>
      <w:pPr>
        <w:spacing w:line="578" w:lineRule="exact"/>
        <w:jc w:val="left"/>
        <w:rPr>
          <w:rFonts w:ascii="仿宋_GB2312" w:eastAsia="仿宋_GB2312" w:hAnsiTheme="majorEastAsia"/>
          <w:sz w:val="32"/>
          <w:szCs w:val="32"/>
        </w:rPr>
      </w:pPr>
      <w:r>
        <w:rPr>
          <w:rFonts w:hint="eastAsia" w:ascii="仿宋_GB2312" w:eastAsia="仿宋_GB2312" w:hAnsiTheme="majorEastAsia"/>
          <w:sz w:val="32"/>
          <w:szCs w:val="32"/>
        </w:rPr>
        <w:t xml:space="preserve">     感谢贵单位对我公司的信赖，我方已仔细阅读了《达州市全面推进电子健康卡普及应用宣传活动服务项目竞争性磋商公告》，我方对询价内容报价见附件。</w:t>
      </w:r>
    </w:p>
    <w:p>
      <w:pPr>
        <w:spacing w:line="578" w:lineRule="exact"/>
        <w:ind w:firstLine="630"/>
        <w:rPr>
          <w:rFonts w:ascii="仿宋_GB2312" w:eastAsia="仿宋_GB2312" w:hAnsiTheme="majorEastAsia"/>
          <w:sz w:val="32"/>
          <w:szCs w:val="32"/>
        </w:rPr>
      </w:pPr>
    </w:p>
    <w:tbl>
      <w:tblPr>
        <w:tblStyle w:val="4"/>
        <w:tblW w:w="9923"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5"/>
        <w:gridCol w:w="2977"/>
        <w:gridCol w:w="127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5" w:type="dxa"/>
          </w:tcPr>
          <w:p>
            <w:pPr>
              <w:spacing w:line="578" w:lineRule="exact"/>
              <w:jc w:val="center"/>
              <w:rPr>
                <w:rFonts w:ascii="仿宋_GB2312" w:eastAsia="仿宋_GB2312" w:hAnsiTheme="majorEastAsia"/>
                <w:b/>
                <w:sz w:val="32"/>
                <w:szCs w:val="32"/>
              </w:rPr>
            </w:pPr>
            <w:r>
              <w:rPr>
                <w:rFonts w:hint="eastAsia" w:ascii="仿宋_GB2312" w:eastAsia="仿宋_GB2312" w:hAnsiTheme="majorEastAsia"/>
                <w:b/>
                <w:sz w:val="32"/>
                <w:szCs w:val="32"/>
              </w:rPr>
              <w:t>项 目 名 称</w:t>
            </w:r>
          </w:p>
        </w:tc>
        <w:tc>
          <w:tcPr>
            <w:tcW w:w="2977" w:type="dxa"/>
          </w:tcPr>
          <w:p>
            <w:pPr>
              <w:spacing w:line="578" w:lineRule="exact"/>
              <w:jc w:val="center"/>
              <w:rPr>
                <w:rFonts w:ascii="仿宋_GB2312" w:eastAsia="仿宋_GB2312" w:hAnsiTheme="majorEastAsia"/>
                <w:b/>
                <w:sz w:val="32"/>
                <w:szCs w:val="32"/>
              </w:rPr>
            </w:pPr>
            <w:r>
              <w:rPr>
                <w:rFonts w:hint="eastAsia" w:ascii="仿宋_GB2312" w:eastAsia="仿宋_GB2312" w:hAnsiTheme="majorEastAsia"/>
                <w:b/>
                <w:sz w:val="32"/>
                <w:szCs w:val="32"/>
              </w:rPr>
              <w:t>规格、型号及数量</w:t>
            </w:r>
          </w:p>
        </w:tc>
        <w:tc>
          <w:tcPr>
            <w:tcW w:w="1275" w:type="dxa"/>
          </w:tcPr>
          <w:p>
            <w:pPr>
              <w:spacing w:line="578" w:lineRule="exact"/>
              <w:jc w:val="center"/>
              <w:rPr>
                <w:rFonts w:ascii="仿宋_GB2312" w:eastAsia="仿宋_GB2312" w:hAnsiTheme="majorEastAsia"/>
                <w:b/>
                <w:sz w:val="32"/>
                <w:szCs w:val="32"/>
              </w:rPr>
            </w:pPr>
            <w:r>
              <w:rPr>
                <w:rFonts w:hint="eastAsia" w:ascii="仿宋_GB2312" w:eastAsia="仿宋_GB2312" w:hAnsiTheme="majorEastAsia"/>
                <w:b/>
                <w:sz w:val="32"/>
                <w:szCs w:val="32"/>
              </w:rPr>
              <w:t>单价</w:t>
            </w:r>
          </w:p>
        </w:tc>
        <w:tc>
          <w:tcPr>
            <w:tcW w:w="1276" w:type="dxa"/>
          </w:tcPr>
          <w:p>
            <w:pPr>
              <w:spacing w:line="578" w:lineRule="exact"/>
              <w:jc w:val="center"/>
              <w:rPr>
                <w:rFonts w:ascii="仿宋_GB2312" w:eastAsia="仿宋_GB2312" w:hAnsiTheme="majorEastAsia"/>
                <w:b/>
                <w:sz w:val="32"/>
                <w:szCs w:val="32"/>
              </w:rPr>
            </w:pPr>
            <w:r>
              <w:rPr>
                <w:rFonts w:hint="eastAsia" w:ascii="仿宋_GB2312" w:eastAsia="仿宋_GB2312" w:hAnsiTheme="majorEastAsia"/>
                <w:b/>
                <w:sz w:val="32"/>
                <w:szCs w:val="3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5" w:type="dxa"/>
            <w:vAlign w:val="center"/>
          </w:tcPr>
          <w:p>
            <w:pPr>
              <w:spacing w:line="578" w:lineRule="exact"/>
              <w:rPr>
                <w:rFonts w:ascii="仿宋_GB2312" w:eastAsia="仿宋_GB2312" w:hAnsiTheme="majorEastAsia"/>
                <w:sz w:val="24"/>
                <w:szCs w:val="32"/>
              </w:rPr>
            </w:pPr>
            <w:r>
              <w:rPr>
                <w:rFonts w:hint="eastAsia" w:ascii="仿宋_GB2312" w:eastAsia="仿宋_GB2312" w:hAnsiTheme="majorEastAsia"/>
                <w:sz w:val="24"/>
                <w:szCs w:val="32"/>
              </w:rPr>
              <w:t>广场启动仪式桁架、音响、背景墙布置</w:t>
            </w:r>
          </w:p>
        </w:tc>
        <w:tc>
          <w:tcPr>
            <w:tcW w:w="2977" w:type="dxa"/>
          </w:tcPr>
          <w:p>
            <w:pPr>
              <w:spacing w:line="578" w:lineRule="exact"/>
              <w:rPr>
                <w:rFonts w:ascii="仿宋_GB2312" w:eastAsia="仿宋_GB2312" w:hAnsiTheme="majorEastAsia"/>
                <w:sz w:val="32"/>
                <w:szCs w:val="32"/>
              </w:rPr>
            </w:pPr>
          </w:p>
        </w:tc>
        <w:tc>
          <w:tcPr>
            <w:tcW w:w="1275" w:type="dxa"/>
          </w:tcPr>
          <w:p>
            <w:pPr>
              <w:spacing w:line="578" w:lineRule="exact"/>
              <w:rPr>
                <w:rFonts w:ascii="仿宋_GB2312" w:eastAsia="仿宋_GB2312" w:hAnsiTheme="majorEastAsia"/>
                <w:sz w:val="32"/>
                <w:szCs w:val="32"/>
              </w:rPr>
            </w:pPr>
          </w:p>
        </w:tc>
        <w:tc>
          <w:tcPr>
            <w:tcW w:w="1276" w:type="dxa"/>
          </w:tcPr>
          <w:p>
            <w:pPr>
              <w:spacing w:line="578" w:lineRule="exact"/>
              <w:rPr>
                <w:rFonts w:ascii="仿宋_GB2312" w:eastAsia="仿宋_GB2312" w:hAnsiTheme="maj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5" w:type="dxa"/>
          </w:tcPr>
          <w:p>
            <w:pPr>
              <w:spacing w:line="578" w:lineRule="exact"/>
              <w:rPr>
                <w:rFonts w:ascii="仿宋_GB2312" w:eastAsia="仿宋_GB2312" w:hAnsiTheme="majorEastAsia"/>
                <w:sz w:val="24"/>
                <w:szCs w:val="32"/>
              </w:rPr>
            </w:pPr>
            <w:r>
              <w:rPr>
                <w:rFonts w:hint="eastAsia" w:ascii="仿宋_GB2312" w:eastAsia="仿宋_GB2312" w:hAnsiTheme="majorEastAsia"/>
                <w:sz w:val="24"/>
                <w:szCs w:val="32"/>
              </w:rPr>
              <w:t>宣传及科普展板（4-6块）布置；</w:t>
            </w:r>
          </w:p>
        </w:tc>
        <w:tc>
          <w:tcPr>
            <w:tcW w:w="2977" w:type="dxa"/>
          </w:tcPr>
          <w:p>
            <w:pPr>
              <w:spacing w:line="578" w:lineRule="exact"/>
              <w:rPr>
                <w:rFonts w:ascii="仿宋_GB2312" w:eastAsia="仿宋_GB2312" w:hAnsiTheme="majorEastAsia"/>
                <w:sz w:val="32"/>
                <w:szCs w:val="32"/>
              </w:rPr>
            </w:pPr>
          </w:p>
        </w:tc>
        <w:tc>
          <w:tcPr>
            <w:tcW w:w="1275" w:type="dxa"/>
          </w:tcPr>
          <w:p>
            <w:pPr>
              <w:spacing w:line="578" w:lineRule="exact"/>
              <w:rPr>
                <w:rFonts w:ascii="仿宋_GB2312" w:eastAsia="仿宋_GB2312" w:hAnsiTheme="majorEastAsia"/>
                <w:sz w:val="32"/>
                <w:szCs w:val="32"/>
              </w:rPr>
            </w:pPr>
          </w:p>
        </w:tc>
        <w:tc>
          <w:tcPr>
            <w:tcW w:w="1276" w:type="dxa"/>
          </w:tcPr>
          <w:p>
            <w:pPr>
              <w:spacing w:line="578" w:lineRule="exact"/>
              <w:rPr>
                <w:rFonts w:ascii="仿宋_GB2312" w:eastAsia="仿宋_GB2312" w:hAnsiTheme="maj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5" w:type="dxa"/>
          </w:tcPr>
          <w:p>
            <w:pPr>
              <w:spacing w:line="578" w:lineRule="exact"/>
              <w:rPr>
                <w:rFonts w:ascii="仿宋_GB2312" w:eastAsia="仿宋_GB2312" w:hAnsiTheme="majorEastAsia"/>
                <w:sz w:val="24"/>
                <w:szCs w:val="32"/>
              </w:rPr>
            </w:pPr>
            <w:r>
              <w:rPr>
                <w:rFonts w:hint="eastAsia" w:ascii="仿宋_GB2312" w:eastAsia="仿宋_GB2312" w:hAnsiTheme="majorEastAsia"/>
                <w:sz w:val="24"/>
                <w:szCs w:val="32"/>
              </w:rPr>
              <w:t>宣传活动场地（桌椅、板凳）布置</w:t>
            </w:r>
          </w:p>
        </w:tc>
        <w:tc>
          <w:tcPr>
            <w:tcW w:w="2977" w:type="dxa"/>
          </w:tcPr>
          <w:p>
            <w:pPr>
              <w:spacing w:line="578" w:lineRule="exact"/>
              <w:rPr>
                <w:rFonts w:ascii="仿宋_GB2312" w:eastAsia="仿宋_GB2312" w:hAnsiTheme="majorEastAsia"/>
                <w:sz w:val="32"/>
                <w:szCs w:val="32"/>
              </w:rPr>
            </w:pPr>
          </w:p>
        </w:tc>
        <w:tc>
          <w:tcPr>
            <w:tcW w:w="1275" w:type="dxa"/>
          </w:tcPr>
          <w:p>
            <w:pPr>
              <w:spacing w:line="578" w:lineRule="exact"/>
              <w:rPr>
                <w:rFonts w:ascii="仿宋_GB2312" w:eastAsia="仿宋_GB2312" w:hAnsiTheme="majorEastAsia"/>
                <w:sz w:val="32"/>
                <w:szCs w:val="32"/>
              </w:rPr>
            </w:pPr>
          </w:p>
        </w:tc>
        <w:tc>
          <w:tcPr>
            <w:tcW w:w="1276" w:type="dxa"/>
          </w:tcPr>
          <w:p>
            <w:pPr>
              <w:spacing w:line="578" w:lineRule="exact"/>
              <w:rPr>
                <w:rFonts w:ascii="仿宋_GB2312" w:eastAsia="仿宋_GB2312" w:hAnsiTheme="maj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5" w:type="dxa"/>
          </w:tcPr>
          <w:p>
            <w:pPr>
              <w:spacing w:line="578" w:lineRule="exact"/>
              <w:rPr>
                <w:rFonts w:ascii="仿宋_GB2312" w:eastAsia="仿宋_GB2312" w:hAnsiTheme="majorEastAsia"/>
                <w:sz w:val="24"/>
                <w:szCs w:val="32"/>
              </w:rPr>
            </w:pPr>
            <w:r>
              <w:rPr>
                <w:rFonts w:hint="eastAsia" w:ascii="仿宋_GB2312" w:eastAsia="仿宋_GB2312" w:hAnsiTheme="majorEastAsia"/>
                <w:sz w:val="24"/>
                <w:szCs w:val="32"/>
              </w:rPr>
              <w:t>宣传折页资料的制作；</w:t>
            </w:r>
          </w:p>
        </w:tc>
        <w:tc>
          <w:tcPr>
            <w:tcW w:w="2977" w:type="dxa"/>
          </w:tcPr>
          <w:p>
            <w:pPr>
              <w:spacing w:line="578" w:lineRule="exact"/>
              <w:rPr>
                <w:rFonts w:ascii="仿宋_GB2312" w:eastAsia="仿宋_GB2312" w:hAnsiTheme="majorEastAsia"/>
                <w:sz w:val="32"/>
                <w:szCs w:val="32"/>
              </w:rPr>
            </w:pPr>
          </w:p>
        </w:tc>
        <w:tc>
          <w:tcPr>
            <w:tcW w:w="1275" w:type="dxa"/>
          </w:tcPr>
          <w:p>
            <w:pPr>
              <w:spacing w:line="578" w:lineRule="exact"/>
              <w:rPr>
                <w:rFonts w:ascii="仿宋_GB2312" w:eastAsia="仿宋_GB2312" w:hAnsiTheme="majorEastAsia"/>
                <w:sz w:val="32"/>
                <w:szCs w:val="32"/>
              </w:rPr>
            </w:pPr>
          </w:p>
        </w:tc>
        <w:tc>
          <w:tcPr>
            <w:tcW w:w="1276" w:type="dxa"/>
          </w:tcPr>
          <w:p>
            <w:pPr>
              <w:spacing w:line="578" w:lineRule="exact"/>
              <w:rPr>
                <w:rFonts w:ascii="仿宋_GB2312" w:eastAsia="仿宋_GB2312" w:hAnsiTheme="maj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5" w:type="dxa"/>
          </w:tcPr>
          <w:p>
            <w:pPr>
              <w:spacing w:line="578" w:lineRule="exact"/>
              <w:rPr>
                <w:rFonts w:ascii="仿宋_GB2312" w:eastAsia="仿宋_GB2312" w:hAnsiTheme="majorEastAsia"/>
                <w:sz w:val="24"/>
                <w:szCs w:val="32"/>
              </w:rPr>
            </w:pPr>
            <w:r>
              <w:rPr>
                <w:rFonts w:hint="eastAsia" w:ascii="仿宋_GB2312" w:eastAsia="仿宋_GB2312" w:hAnsiTheme="majorEastAsia"/>
                <w:sz w:val="24"/>
                <w:szCs w:val="32"/>
              </w:rPr>
              <w:t>统筹及会务服务配套；</w:t>
            </w:r>
          </w:p>
        </w:tc>
        <w:tc>
          <w:tcPr>
            <w:tcW w:w="2977" w:type="dxa"/>
          </w:tcPr>
          <w:p>
            <w:pPr>
              <w:spacing w:line="578" w:lineRule="exact"/>
              <w:rPr>
                <w:rFonts w:ascii="仿宋_GB2312" w:eastAsia="仿宋_GB2312" w:hAnsiTheme="majorEastAsia"/>
                <w:sz w:val="32"/>
                <w:szCs w:val="32"/>
              </w:rPr>
            </w:pPr>
          </w:p>
        </w:tc>
        <w:tc>
          <w:tcPr>
            <w:tcW w:w="1275" w:type="dxa"/>
          </w:tcPr>
          <w:p>
            <w:pPr>
              <w:spacing w:line="578" w:lineRule="exact"/>
              <w:rPr>
                <w:rFonts w:ascii="仿宋_GB2312" w:eastAsia="仿宋_GB2312" w:hAnsiTheme="majorEastAsia"/>
                <w:sz w:val="32"/>
                <w:szCs w:val="32"/>
              </w:rPr>
            </w:pPr>
          </w:p>
        </w:tc>
        <w:tc>
          <w:tcPr>
            <w:tcW w:w="1276" w:type="dxa"/>
          </w:tcPr>
          <w:p>
            <w:pPr>
              <w:spacing w:line="578" w:lineRule="exact"/>
              <w:rPr>
                <w:rFonts w:ascii="仿宋_GB2312" w:eastAsia="仿宋_GB2312" w:hAnsiTheme="maj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5" w:type="dxa"/>
          </w:tcPr>
          <w:p>
            <w:pPr>
              <w:spacing w:line="578" w:lineRule="exact"/>
              <w:rPr>
                <w:rFonts w:ascii="仿宋_GB2312" w:eastAsia="仿宋_GB2312" w:hAnsiTheme="majorEastAsia"/>
                <w:sz w:val="24"/>
                <w:szCs w:val="32"/>
              </w:rPr>
            </w:pPr>
            <w:r>
              <w:rPr>
                <w:rFonts w:hint="eastAsia" w:ascii="仿宋_GB2312" w:eastAsia="仿宋_GB2312" w:hAnsiTheme="majorEastAsia"/>
                <w:sz w:val="24"/>
                <w:szCs w:val="32"/>
              </w:rPr>
              <w:t>摄像、拍照等服务。</w:t>
            </w:r>
          </w:p>
        </w:tc>
        <w:tc>
          <w:tcPr>
            <w:tcW w:w="2977" w:type="dxa"/>
          </w:tcPr>
          <w:p>
            <w:pPr>
              <w:spacing w:line="578" w:lineRule="exact"/>
              <w:rPr>
                <w:rFonts w:ascii="仿宋_GB2312" w:eastAsia="仿宋_GB2312" w:hAnsiTheme="majorEastAsia"/>
                <w:sz w:val="32"/>
                <w:szCs w:val="32"/>
              </w:rPr>
            </w:pPr>
          </w:p>
        </w:tc>
        <w:tc>
          <w:tcPr>
            <w:tcW w:w="1275" w:type="dxa"/>
          </w:tcPr>
          <w:p>
            <w:pPr>
              <w:spacing w:line="578" w:lineRule="exact"/>
              <w:rPr>
                <w:rFonts w:ascii="仿宋_GB2312" w:eastAsia="仿宋_GB2312" w:hAnsiTheme="majorEastAsia"/>
                <w:sz w:val="32"/>
                <w:szCs w:val="32"/>
              </w:rPr>
            </w:pPr>
          </w:p>
        </w:tc>
        <w:tc>
          <w:tcPr>
            <w:tcW w:w="1276" w:type="dxa"/>
          </w:tcPr>
          <w:p>
            <w:pPr>
              <w:spacing w:line="578" w:lineRule="exact"/>
              <w:rPr>
                <w:rFonts w:ascii="仿宋_GB2312" w:eastAsia="仿宋_GB2312" w:hAnsiTheme="maj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5" w:type="dxa"/>
          </w:tcPr>
          <w:p>
            <w:pPr>
              <w:spacing w:line="578" w:lineRule="exact"/>
              <w:rPr>
                <w:rFonts w:ascii="仿宋_GB2312" w:eastAsia="仿宋_GB2312" w:hAnsiTheme="majorEastAsia"/>
                <w:sz w:val="24"/>
                <w:szCs w:val="32"/>
              </w:rPr>
            </w:pPr>
            <w:r>
              <w:rPr>
                <w:rFonts w:hint="eastAsia" w:ascii="仿宋_GB2312" w:eastAsia="仿宋_GB2312" w:hAnsiTheme="majorEastAsia"/>
                <w:sz w:val="24"/>
                <w:szCs w:val="32"/>
              </w:rPr>
              <w:t>活动礼品。</w:t>
            </w:r>
          </w:p>
        </w:tc>
        <w:tc>
          <w:tcPr>
            <w:tcW w:w="2977" w:type="dxa"/>
          </w:tcPr>
          <w:p>
            <w:pPr>
              <w:spacing w:line="578" w:lineRule="exact"/>
              <w:rPr>
                <w:rFonts w:ascii="仿宋_GB2312" w:eastAsia="仿宋_GB2312" w:hAnsiTheme="majorEastAsia"/>
                <w:sz w:val="32"/>
                <w:szCs w:val="32"/>
              </w:rPr>
            </w:pPr>
          </w:p>
        </w:tc>
        <w:tc>
          <w:tcPr>
            <w:tcW w:w="1275" w:type="dxa"/>
          </w:tcPr>
          <w:p>
            <w:pPr>
              <w:spacing w:line="578" w:lineRule="exact"/>
              <w:rPr>
                <w:rFonts w:ascii="仿宋_GB2312" w:eastAsia="仿宋_GB2312" w:hAnsiTheme="majorEastAsia"/>
                <w:sz w:val="32"/>
                <w:szCs w:val="32"/>
              </w:rPr>
            </w:pPr>
          </w:p>
        </w:tc>
        <w:tc>
          <w:tcPr>
            <w:tcW w:w="1276" w:type="dxa"/>
          </w:tcPr>
          <w:p>
            <w:pPr>
              <w:spacing w:line="578" w:lineRule="exact"/>
              <w:rPr>
                <w:rFonts w:ascii="仿宋_GB2312" w:eastAsia="仿宋_GB2312" w:hAnsiTheme="maj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5" w:type="dxa"/>
          </w:tcPr>
          <w:p>
            <w:pPr>
              <w:spacing w:line="578" w:lineRule="exact"/>
              <w:rPr>
                <w:rFonts w:ascii="仿宋_GB2312" w:eastAsia="仿宋_GB2312" w:hAnsiTheme="majorEastAsia"/>
                <w:sz w:val="32"/>
                <w:szCs w:val="32"/>
              </w:rPr>
            </w:pPr>
          </w:p>
        </w:tc>
        <w:tc>
          <w:tcPr>
            <w:tcW w:w="2977" w:type="dxa"/>
          </w:tcPr>
          <w:p>
            <w:pPr>
              <w:spacing w:line="578" w:lineRule="exact"/>
              <w:rPr>
                <w:rFonts w:ascii="仿宋_GB2312" w:eastAsia="仿宋_GB2312" w:hAnsiTheme="majorEastAsia"/>
                <w:sz w:val="32"/>
                <w:szCs w:val="32"/>
              </w:rPr>
            </w:pPr>
          </w:p>
        </w:tc>
        <w:tc>
          <w:tcPr>
            <w:tcW w:w="1275" w:type="dxa"/>
          </w:tcPr>
          <w:p>
            <w:pPr>
              <w:spacing w:line="578" w:lineRule="exact"/>
              <w:rPr>
                <w:rFonts w:ascii="仿宋_GB2312" w:eastAsia="仿宋_GB2312" w:hAnsiTheme="majorEastAsia"/>
                <w:sz w:val="32"/>
                <w:szCs w:val="32"/>
              </w:rPr>
            </w:pPr>
          </w:p>
        </w:tc>
        <w:tc>
          <w:tcPr>
            <w:tcW w:w="1276" w:type="dxa"/>
          </w:tcPr>
          <w:p>
            <w:pPr>
              <w:spacing w:line="578" w:lineRule="exact"/>
              <w:rPr>
                <w:rFonts w:ascii="仿宋_GB2312" w:eastAsia="仿宋_GB2312" w:hAnsiTheme="maj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5" w:type="dxa"/>
          </w:tcPr>
          <w:p>
            <w:pPr>
              <w:spacing w:line="578" w:lineRule="exact"/>
              <w:rPr>
                <w:rFonts w:ascii="仿宋_GB2312" w:eastAsia="仿宋_GB2312" w:hAnsiTheme="majorEastAsia"/>
                <w:sz w:val="32"/>
                <w:szCs w:val="32"/>
              </w:rPr>
            </w:pPr>
            <w:r>
              <w:rPr>
                <w:rFonts w:hint="eastAsia" w:ascii="仿宋_GB2312" w:eastAsia="仿宋_GB2312" w:hAnsiTheme="majorEastAsia"/>
                <w:sz w:val="32"/>
                <w:szCs w:val="32"/>
              </w:rPr>
              <w:t>合计</w:t>
            </w:r>
          </w:p>
        </w:tc>
        <w:tc>
          <w:tcPr>
            <w:tcW w:w="2977" w:type="dxa"/>
          </w:tcPr>
          <w:p>
            <w:pPr>
              <w:spacing w:line="578" w:lineRule="exact"/>
              <w:rPr>
                <w:rFonts w:ascii="仿宋_GB2312" w:eastAsia="仿宋_GB2312" w:hAnsiTheme="majorEastAsia"/>
                <w:sz w:val="32"/>
                <w:szCs w:val="32"/>
              </w:rPr>
            </w:pPr>
          </w:p>
        </w:tc>
        <w:tc>
          <w:tcPr>
            <w:tcW w:w="1275" w:type="dxa"/>
          </w:tcPr>
          <w:p>
            <w:pPr>
              <w:spacing w:line="578" w:lineRule="exact"/>
              <w:rPr>
                <w:rFonts w:ascii="仿宋_GB2312" w:eastAsia="仿宋_GB2312" w:hAnsiTheme="majorEastAsia"/>
                <w:sz w:val="32"/>
                <w:szCs w:val="32"/>
              </w:rPr>
            </w:pPr>
          </w:p>
        </w:tc>
        <w:tc>
          <w:tcPr>
            <w:tcW w:w="1276" w:type="dxa"/>
          </w:tcPr>
          <w:p>
            <w:pPr>
              <w:spacing w:line="578" w:lineRule="exact"/>
              <w:rPr>
                <w:rFonts w:ascii="仿宋_GB2312" w:eastAsia="仿宋_GB2312" w:hAnsiTheme="majorEastAsia"/>
                <w:sz w:val="32"/>
                <w:szCs w:val="32"/>
              </w:rPr>
            </w:pPr>
          </w:p>
        </w:tc>
      </w:tr>
    </w:tbl>
    <w:p>
      <w:pPr>
        <w:spacing w:line="578" w:lineRule="exact"/>
        <w:ind w:firstLine="630"/>
        <w:rPr>
          <w:rFonts w:ascii="仿宋_GB2312" w:eastAsia="仿宋_GB2312" w:hAnsiTheme="majorEastAsia"/>
          <w:sz w:val="32"/>
          <w:szCs w:val="32"/>
        </w:rPr>
      </w:pPr>
    </w:p>
    <w:p>
      <w:pPr>
        <w:spacing w:line="578" w:lineRule="exact"/>
        <w:ind w:firstLine="630"/>
        <w:rPr>
          <w:rFonts w:ascii="仿宋_GB2312" w:eastAsia="仿宋_GB2312" w:hAnsiTheme="majorEastAsia"/>
          <w:sz w:val="32"/>
          <w:szCs w:val="32"/>
        </w:rPr>
      </w:pPr>
      <w:r>
        <w:rPr>
          <w:rFonts w:hint="eastAsia" w:ascii="仿宋_GB2312" w:eastAsia="仿宋_GB2312" w:hAnsiTheme="majorEastAsia"/>
          <w:sz w:val="32"/>
          <w:szCs w:val="32"/>
        </w:rPr>
        <w:t>联系人：               联系电话：</w:t>
      </w:r>
    </w:p>
    <w:p>
      <w:pPr>
        <w:spacing w:line="578" w:lineRule="exact"/>
        <w:ind w:firstLine="630"/>
        <w:rPr>
          <w:rFonts w:ascii="仿宋_GB2312" w:eastAsia="仿宋_GB2312" w:hAnsiTheme="majorEastAsia"/>
          <w:sz w:val="32"/>
          <w:szCs w:val="32"/>
        </w:rPr>
      </w:pPr>
    </w:p>
    <w:p>
      <w:pPr>
        <w:spacing w:line="578" w:lineRule="exact"/>
        <w:ind w:firstLine="630"/>
        <w:rPr>
          <w:rFonts w:ascii="仿宋_GB2312" w:eastAsia="仿宋_GB2312" w:hAnsiTheme="majorEastAsia"/>
          <w:sz w:val="32"/>
          <w:szCs w:val="32"/>
        </w:rPr>
      </w:pPr>
    </w:p>
    <w:p>
      <w:pPr>
        <w:spacing w:line="578" w:lineRule="exact"/>
        <w:ind w:firstLine="3360" w:firstLineChars="1050"/>
        <w:rPr>
          <w:rFonts w:ascii="仿宋_GB2312" w:eastAsia="仿宋_GB2312"/>
          <w:sz w:val="32"/>
          <w:szCs w:val="32"/>
        </w:rPr>
      </w:pPr>
      <w:r>
        <w:rPr>
          <w:rFonts w:hint="eastAsia" w:ascii="仿宋_GB2312" w:eastAsia="仿宋_GB2312" w:hAnsiTheme="majorEastAsia"/>
          <w:sz w:val="32"/>
          <w:szCs w:val="32"/>
        </w:rPr>
        <w:t>供应商单位名称加盖公章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B08"/>
    <w:rsid w:val="001E14EB"/>
    <w:rsid w:val="00202F0E"/>
    <w:rsid w:val="00333FCC"/>
    <w:rsid w:val="00403B08"/>
    <w:rsid w:val="005E6AC1"/>
    <w:rsid w:val="00807F04"/>
    <w:rsid w:val="008A575B"/>
    <w:rsid w:val="0097574D"/>
    <w:rsid w:val="009E3AF7"/>
    <w:rsid w:val="00B173AF"/>
    <w:rsid w:val="00BE1919"/>
    <w:rsid w:val="00CF11B4"/>
    <w:rsid w:val="00DD5E83"/>
    <w:rsid w:val="6E974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7"/>
    <w:semiHidden/>
    <w:unhideWhenUsed/>
    <w:uiPriority w:val="99"/>
    <w:pPr>
      <w:ind w:left="100" w:leftChars="2500"/>
    </w:pPr>
  </w:style>
  <w:style w:type="table" w:styleId="4">
    <w:name w:val="Table Grid"/>
    <w:basedOn w:val="3"/>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List Paragraph"/>
    <w:basedOn w:val="1"/>
    <w:qFormat/>
    <w:uiPriority w:val="34"/>
    <w:pPr>
      <w:ind w:firstLine="420" w:firstLineChars="200"/>
    </w:pPr>
  </w:style>
  <w:style w:type="character" w:customStyle="1" w:styleId="7">
    <w:name w:val="日期 Char"/>
    <w:basedOn w:val="5"/>
    <w:link w:val="2"/>
    <w:semiHidden/>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152</Words>
  <Characters>872</Characters>
  <Lines>7</Lines>
  <Paragraphs>2</Paragraphs>
  <TotalTime>66</TotalTime>
  <ScaleCrop>false</ScaleCrop>
  <LinksUpToDate>false</LinksUpToDate>
  <CharactersWithSpaces>1022</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2020-11-17T06:08:00Z</dcterms:created>
  <dc:creator>xb21cn</dc:creator>
  <cp:lastModifiedBy>DELL</cp:lastModifiedBy>
  <dcterms:modified xsi:type="dcterms:W3CDTF">2020-11-18T02:06:57Z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